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4EC2788F" w:rsidR="00170F58" w:rsidRDefault="008573CA" w:rsidP="00D305DE">
      <w:pPr>
        <w:spacing w:line="480" w:lineRule="auto"/>
        <w:jc w:val="both"/>
        <w:rPr>
          <w:rFonts w:ascii="Lato" w:hAnsi="Lato" w:cs="Calibri"/>
          <w:b/>
        </w:rPr>
      </w:pPr>
      <w:bookmarkStart w:id="0" w:name="_Hlk93306768"/>
      <w:bookmarkStart w:id="1" w:name="_Hlk31799003"/>
      <w:bookmarkStart w:id="2" w:name="_Hlk89781194"/>
      <w:r w:rsidRPr="00C50184">
        <w:rPr>
          <w:rFonts w:ascii="Lato" w:hAnsi="Lato" w:cstheme="minorHAnsi"/>
          <w:b/>
        </w:rPr>
        <w:t xml:space="preserve">ACTA DE SESIÓN EXTRAORDINARIA PRIVADA </w:t>
      </w:r>
      <w:r w:rsidRPr="00C50184">
        <w:rPr>
          <w:rFonts w:ascii="Lato" w:hAnsi="Lato"/>
          <w:b/>
        </w:rPr>
        <w:t xml:space="preserve">DEL CONSEJO DE LA JUDICATURA DEL ESTADO DE TLAXCALA, EN FUNCIONES DE COMITÉ DE ADQUISICIONES, CELEBRADA A </w:t>
      </w:r>
      <w:r w:rsidR="00170F58" w:rsidRPr="00C50184">
        <w:rPr>
          <w:rFonts w:ascii="Lato" w:hAnsi="Lato" w:cstheme="minorHAnsi"/>
          <w:b/>
        </w:rPr>
        <w:t xml:space="preserve">LAS </w:t>
      </w:r>
      <w:r w:rsidR="00F5030A" w:rsidRPr="00C50184">
        <w:rPr>
          <w:rFonts w:ascii="Lato" w:hAnsi="Lato" w:cstheme="minorHAnsi"/>
          <w:b/>
        </w:rPr>
        <w:t>CATORCE</w:t>
      </w:r>
      <w:r w:rsidR="00C80D89" w:rsidRPr="00C50184">
        <w:rPr>
          <w:rFonts w:ascii="Lato" w:hAnsi="Lato" w:cstheme="minorHAnsi"/>
          <w:b/>
        </w:rPr>
        <w:t xml:space="preserve"> HORAS </w:t>
      </w:r>
      <w:r w:rsidR="001073E1" w:rsidRPr="00C50184">
        <w:rPr>
          <w:rFonts w:ascii="Lato" w:hAnsi="Lato" w:cstheme="minorHAnsi"/>
          <w:b/>
        </w:rPr>
        <w:t>DE</w:t>
      </w:r>
      <w:r w:rsidR="00C80D89" w:rsidRPr="00C50184">
        <w:rPr>
          <w:rFonts w:ascii="Lato" w:hAnsi="Lato" w:cstheme="minorHAnsi"/>
          <w:b/>
        </w:rPr>
        <w:t xml:space="preserve">L </w:t>
      </w:r>
      <w:r w:rsidR="00F5030A" w:rsidRPr="00C50184">
        <w:rPr>
          <w:rFonts w:ascii="Lato" w:hAnsi="Lato" w:cstheme="minorHAnsi"/>
          <w:b/>
        </w:rPr>
        <w:t>TRECE</w:t>
      </w:r>
      <w:r w:rsidR="00C80D89" w:rsidRPr="00C50184">
        <w:rPr>
          <w:rFonts w:ascii="Lato" w:hAnsi="Lato" w:cstheme="minorHAnsi"/>
          <w:b/>
        </w:rPr>
        <w:t xml:space="preserve"> DE </w:t>
      </w:r>
      <w:r w:rsidR="00F5030A" w:rsidRPr="00C50184">
        <w:rPr>
          <w:rFonts w:ascii="Lato" w:hAnsi="Lato" w:cstheme="minorHAnsi"/>
          <w:b/>
        </w:rPr>
        <w:t>AGOSTO</w:t>
      </w:r>
      <w:r w:rsidR="00C80D89" w:rsidRPr="00C50184">
        <w:rPr>
          <w:rFonts w:ascii="Lato" w:hAnsi="Lato" w:cstheme="minorHAnsi"/>
          <w:b/>
        </w:rPr>
        <w:t xml:space="preserve"> </w:t>
      </w:r>
      <w:r w:rsidR="008167E9" w:rsidRPr="00C50184">
        <w:rPr>
          <w:rFonts w:ascii="Lato" w:hAnsi="Lato" w:cstheme="minorHAnsi"/>
          <w:b/>
        </w:rPr>
        <w:t>D</w:t>
      </w:r>
      <w:r w:rsidR="00E55A9E" w:rsidRPr="00C50184">
        <w:rPr>
          <w:rFonts w:ascii="Lato" w:hAnsi="Lato" w:cstheme="minorHAnsi"/>
          <w:b/>
        </w:rPr>
        <w:t>E DOS MIL VEINTI</w:t>
      </w:r>
      <w:r w:rsidR="009644DC" w:rsidRPr="00C50184">
        <w:rPr>
          <w:rFonts w:ascii="Lato" w:hAnsi="Lato" w:cstheme="minorHAnsi"/>
          <w:b/>
        </w:rPr>
        <w:t>C</w:t>
      </w:r>
      <w:r w:rsidR="007834D1" w:rsidRPr="00C50184">
        <w:rPr>
          <w:rFonts w:ascii="Lato" w:hAnsi="Lato" w:cstheme="minorHAnsi"/>
          <w:b/>
        </w:rPr>
        <w:t>INCO</w:t>
      </w:r>
      <w:r w:rsidR="00170F58" w:rsidRPr="00C50184">
        <w:rPr>
          <w:rFonts w:ascii="Lato" w:hAnsi="Lato" w:cstheme="minorHAnsi"/>
          <w:b/>
        </w:rPr>
        <w:t xml:space="preserve">, </w:t>
      </w:r>
      <w:bookmarkStart w:id="3" w:name="_Hlk54605153"/>
      <w:bookmarkEnd w:id="0"/>
      <w:r w:rsidR="00170F58" w:rsidRPr="00C50184">
        <w:rPr>
          <w:rFonts w:ascii="Lato" w:hAnsi="Lato" w:cstheme="minorHAnsi"/>
          <w:b/>
        </w:rPr>
        <w:t>EN LA PRESIDENCIA DEL TRIBUNAL SUPERIOR DE JUSTICIA DEL ESTADO, CON SEDE EN CIUDAD JUDICIAL, SANTA ANITA HUILOAC, APIZACO,</w:t>
      </w:r>
      <w:r w:rsidR="002A33A0" w:rsidRPr="00C50184">
        <w:rPr>
          <w:rFonts w:ascii="Lato" w:hAnsi="Lato" w:cstheme="minorHAnsi"/>
          <w:b/>
        </w:rPr>
        <w:t xml:space="preserve"> TLAXCALA,</w:t>
      </w:r>
      <w:r w:rsidR="00170F58" w:rsidRPr="00C50184">
        <w:rPr>
          <w:rFonts w:ascii="Lato" w:hAnsi="Lato" w:cstheme="minorHAnsi"/>
          <w:b/>
        </w:rPr>
        <w:t xml:space="preserve"> </w:t>
      </w:r>
      <w:bookmarkEnd w:id="1"/>
      <w:bookmarkEnd w:id="2"/>
      <w:bookmarkEnd w:id="3"/>
      <w:r w:rsidRPr="00C50184">
        <w:rPr>
          <w:rFonts w:ascii="Lato" w:hAnsi="Lato" w:cs="Calibri"/>
          <w:b/>
        </w:rPr>
        <w:t>BAJO EL SIGUIENTE</w:t>
      </w:r>
      <w:r>
        <w:rPr>
          <w:rFonts w:ascii="Lato" w:hAnsi="Lato" w:cs="Calibri"/>
          <w:b/>
        </w:rPr>
        <w:t>:</w:t>
      </w:r>
    </w:p>
    <w:p w14:paraId="70DFE1E8" w14:textId="77777777" w:rsidR="008573CA" w:rsidRPr="00332F9A" w:rsidRDefault="008573CA" w:rsidP="008573CA">
      <w:pPr>
        <w:spacing w:after="120"/>
        <w:ind w:left="360"/>
        <w:jc w:val="center"/>
        <w:rPr>
          <w:rFonts w:ascii="Lato" w:hAnsi="Lato" w:cstheme="minorHAnsi"/>
          <w:b/>
          <w:bCs/>
          <w:bdr w:val="none" w:sz="0" w:space="0" w:color="auto" w:frame="1"/>
        </w:rPr>
      </w:pPr>
      <w:r w:rsidRPr="00332F9A">
        <w:rPr>
          <w:rFonts w:ascii="Lato" w:hAnsi="Lato" w:cstheme="minorHAnsi"/>
          <w:b/>
          <w:bCs/>
          <w:bdr w:val="none" w:sz="0" w:space="0" w:color="auto" w:frame="1"/>
        </w:rPr>
        <w:t>ORDEN DEL DÍA</w:t>
      </w:r>
    </w:p>
    <w:p w14:paraId="57EA8800" w14:textId="77777777" w:rsidR="008573CA" w:rsidRPr="00332F9A" w:rsidRDefault="008573CA" w:rsidP="008573CA">
      <w:pPr>
        <w:spacing w:after="120" w:line="240" w:lineRule="auto"/>
        <w:ind w:left="360"/>
        <w:jc w:val="center"/>
        <w:rPr>
          <w:rFonts w:ascii="Lato" w:hAnsi="Lato" w:cstheme="minorHAnsi"/>
          <w:b/>
          <w:bCs/>
          <w:bdr w:val="none" w:sz="0" w:space="0" w:color="auto" w:frame="1"/>
        </w:rPr>
      </w:pPr>
    </w:p>
    <w:p w14:paraId="5B70589E" w14:textId="2CC5B2AE" w:rsidR="008573CA" w:rsidRPr="00332F9A" w:rsidRDefault="008573CA" w:rsidP="008573CA">
      <w:pPr>
        <w:pStyle w:val="Prrafodelista"/>
        <w:numPr>
          <w:ilvl w:val="0"/>
          <w:numId w:val="37"/>
        </w:numPr>
        <w:spacing w:after="120" w:line="480" w:lineRule="auto"/>
        <w:ind w:left="1146"/>
        <w:jc w:val="both"/>
        <w:rPr>
          <w:rFonts w:ascii="Lato" w:hAnsi="Lato" w:cstheme="minorHAnsi"/>
          <w:bCs/>
          <w:bdr w:val="none" w:sz="0" w:space="0" w:color="auto" w:frame="1"/>
        </w:rPr>
      </w:pPr>
      <w:r w:rsidRPr="00332F9A">
        <w:rPr>
          <w:rFonts w:ascii="Lato" w:hAnsi="Lato" w:cstheme="minorHAnsi"/>
          <w:bCs/>
          <w:bdr w:val="none" w:sz="0" w:space="0" w:color="auto" w:frame="1"/>
        </w:rPr>
        <w:t>Verificación del quórum.</w:t>
      </w:r>
      <w:r w:rsidR="00C50184">
        <w:rPr>
          <w:rFonts w:ascii="Lato" w:hAnsi="Lato" w:cstheme="minorHAnsi"/>
          <w:bCs/>
          <w:bdr w:val="none" w:sz="0" w:space="0" w:color="auto" w:frame="1"/>
        </w:rPr>
        <w:t xml:space="preserve"> - - - - - - - - - - - - - - - - - - - - - - - - - - - - - - </w:t>
      </w:r>
    </w:p>
    <w:p w14:paraId="00047F77" w14:textId="1AF79A4F" w:rsidR="008573CA" w:rsidRPr="00332F9A" w:rsidRDefault="008573CA" w:rsidP="008573CA">
      <w:pPr>
        <w:pStyle w:val="Prrafodelista"/>
        <w:numPr>
          <w:ilvl w:val="0"/>
          <w:numId w:val="37"/>
        </w:numPr>
        <w:spacing w:after="0" w:line="480" w:lineRule="auto"/>
        <w:ind w:left="1146"/>
        <w:jc w:val="both"/>
        <w:rPr>
          <w:rFonts w:ascii="Lato" w:hAnsi="Lato" w:cstheme="minorHAnsi"/>
          <w:bCs/>
          <w:bdr w:val="none" w:sz="0" w:space="0" w:color="auto" w:frame="1"/>
        </w:rPr>
      </w:pPr>
      <w:bookmarkStart w:id="4" w:name="_Hlk204942597"/>
      <w:r w:rsidRPr="00332F9A">
        <w:rPr>
          <w:rFonts w:ascii="Lato" w:hAnsi="Lato" w:cstheme="minorHAnsi"/>
          <w:bCs/>
          <w:bdr w:val="none" w:sz="0" w:space="0" w:color="auto" w:frame="1"/>
        </w:rPr>
        <w:t xml:space="preserve">Aprobación de las actas número </w:t>
      </w:r>
      <w:bookmarkEnd w:id="4"/>
      <w:r w:rsidRPr="00332F9A">
        <w:rPr>
          <w:rFonts w:ascii="Lato" w:hAnsi="Lato" w:cstheme="minorHAnsi"/>
          <w:bCs/>
          <w:bdr w:val="none" w:sz="0" w:space="0" w:color="auto" w:frame="1"/>
        </w:rPr>
        <w:t>73/2025 y 76/2025.</w:t>
      </w:r>
      <w:r w:rsidR="00C50184">
        <w:rPr>
          <w:rFonts w:ascii="Lato" w:hAnsi="Lato" w:cstheme="minorHAnsi"/>
          <w:bCs/>
          <w:bdr w:val="none" w:sz="0" w:space="0" w:color="auto" w:frame="1"/>
        </w:rPr>
        <w:t xml:space="preserve"> - - - - - - - - - -</w:t>
      </w:r>
    </w:p>
    <w:p w14:paraId="479AB872" w14:textId="6643C898" w:rsidR="008573CA" w:rsidRPr="00332F9A" w:rsidRDefault="008573CA" w:rsidP="008573CA">
      <w:pPr>
        <w:pStyle w:val="Prrafodelista"/>
        <w:numPr>
          <w:ilvl w:val="0"/>
          <w:numId w:val="37"/>
        </w:numPr>
        <w:spacing w:after="0" w:line="480" w:lineRule="auto"/>
        <w:ind w:left="1146"/>
        <w:jc w:val="both"/>
        <w:rPr>
          <w:rFonts w:ascii="Lato" w:hAnsi="Lato" w:cstheme="minorHAnsi"/>
          <w:bCs/>
          <w:bdr w:val="none" w:sz="0" w:space="0" w:color="auto" w:frame="1"/>
        </w:rPr>
      </w:pPr>
      <w:r w:rsidRPr="00332F9A">
        <w:rPr>
          <w:rFonts w:ascii="Lato" w:hAnsi="Lato" w:cstheme="minorHAnsi"/>
          <w:bCs/>
          <w:bdr w:val="none" w:sz="0" w:space="0" w:color="auto" w:frame="1"/>
        </w:rPr>
        <w:t xml:space="preserve">Análisis, discusión y determinación del oficio número DRHYM/543/2025, recibido el once de agosto de dos mil veinticinco, signado por la Directora de Recursos Humanos y Materiales dependiente de la Secretaría </w:t>
      </w:r>
      <w:r>
        <w:rPr>
          <w:rFonts w:ascii="Lato" w:hAnsi="Lato" w:cstheme="minorHAnsi"/>
          <w:bCs/>
          <w:bdr w:val="none" w:sz="0" w:space="0" w:color="auto" w:frame="1"/>
        </w:rPr>
        <w:t>E</w:t>
      </w:r>
      <w:r w:rsidRPr="00332F9A">
        <w:rPr>
          <w:rFonts w:ascii="Lato" w:hAnsi="Lato" w:cstheme="minorHAnsi"/>
          <w:bCs/>
          <w:bdr w:val="none" w:sz="0" w:space="0" w:color="auto" w:frame="1"/>
        </w:rPr>
        <w:t>jecutiva.</w:t>
      </w:r>
      <w:r w:rsidR="00C50184">
        <w:rPr>
          <w:rFonts w:ascii="Lato" w:hAnsi="Lato" w:cstheme="minorHAnsi"/>
          <w:bCs/>
          <w:bdr w:val="none" w:sz="0" w:space="0" w:color="auto" w:frame="1"/>
        </w:rPr>
        <w:t xml:space="preserve"> - - - - - - - - - - - - -</w:t>
      </w:r>
    </w:p>
    <w:p w14:paraId="15A2BA72" w14:textId="1679DDF8" w:rsidR="008573CA" w:rsidRPr="00332F9A" w:rsidRDefault="008573CA" w:rsidP="008573CA">
      <w:pPr>
        <w:pStyle w:val="Prrafodelista"/>
        <w:numPr>
          <w:ilvl w:val="0"/>
          <w:numId w:val="37"/>
        </w:numPr>
        <w:spacing w:after="0" w:line="480" w:lineRule="auto"/>
        <w:ind w:left="1146"/>
        <w:jc w:val="both"/>
        <w:rPr>
          <w:rFonts w:ascii="Lato" w:hAnsi="Lato" w:cstheme="minorHAnsi"/>
          <w:bCs/>
          <w:bdr w:val="none" w:sz="0" w:space="0" w:color="auto" w:frame="1"/>
        </w:rPr>
      </w:pPr>
      <w:r w:rsidRPr="00332F9A">
        <w:rPr>
          <w:rFonts w:ascii="Lato" w:hAnsi="Lato" w:cstheme="minorHAnsi"/>
          <w:bCs/>
          <w:bdr w:val="none" w:sz="0" w:space="0" w:color="auto" w:frame="1"/>
        </w:rPr>
        <w:t xml:space="preserve">Análisis, discusión y determinación del oficio número DRHYM/544/2025, recibido el once de agosto de dos mil veinticinco, signado por la Directora de Recursos Humanos y Materiales dependiente de la Secretaría </w:t>
      </w:r>
      <w:r>
        <w:rPr>
          <w:rFonts w:ascii="Lato" w:hAnsi="Lato" w:cstheme="minorHAnsi"/>
          <w:bCs/>
          <w:bdr w:val="none" w:sz="0" w:space="0" w:color="auto" w:frame="1"/>
        </w:rPr>
        <w:t>E</w:t>
      </w:r>
      <w:r w:rsidRPr="00332F9A">
        <w:rPr>
          <w:rFonts w:ascii="Lato" w:hAnsi="Lato" w:cstheme="minorHAnsi"/>
          <w:bCs/>
          <w:bdr w:val="none" w:sz="0" w:space="0" w:color="auto" w:frame="1"/>
        </w:rPr>
        <w:t>jecutiva.</w:t>
      </w:r>
      <w:r w:rsidR="00C50184">
        <w:rPr>
          <w:rFonts w:ascii="Lato" w:hAnsi="Lato" w:cstheme="minorHAnsi"/>
          <w:bCs/>
          <w:bdr w:val="none" w:sz="0" w:space="0" w:color="auto" w:frame="1"/>
        </w:rPr>
        <w:t xml:space="preserve"> - - - - - - - - - - - - -</w:t>
      </w:r>
    </w:p>
    <w:p w14:paraId="1ED75E44" w14:textId="06966612" w:rsidR="008573CA" w:rsidRPr="00332F9A" w:rsidRDefault="008573CA" w:rsidP="008573CA">
      <w:pPr>
        <w:pStyle w:val="Prrafodelista"/>
        <w:numPr>
          <w:ilvl w:val="0"/>
          <w:numId w:val="37"/>
        </w:numPr>
        <w:spacing w:after="0" w:line="480" w:lineRule="auto"/>
        <w:ind w:left="1146"/>
        <w:jc w:val="both"/>
        <w:rPr>
          <w:rFonts w:ascii="Lato" w:hAnsi="Lato" w:cstheme="minorHAnsi"/>
          <w:bCs/>
          <w:bdr w:val="none" w:sz="0" w:space="0" w:color="auto" w:frame="1"/>
        </w:rPr>
      </w:pPr>
      <w:r w:rsidRPr="00332F9A">
        <w:rPr>
          <w:rFonts w:ascii="Lato" w:hAnsi="Lato" w:cstheme="minorHAnsi"/>
          <w:bCs/>
          <w:bdr w:val="none" w:sz="0" w:space="0" w:color="auto" w:frame="1"/>
        </w:rPr>
        <w:t xml:space="preserve">Análisis, discusión y determinación del oficio número DRHYM/545/2025, recibido el once de agosto de dos mil veinticinco, signado por la Directora de Recursos Humanos y Materiales dependiente de la Secretaría </w:t>
      </w:r>
      <w:r>
        <w:rPr>
          <w:rFonts w:ascii="Lato" w:hAnsi="Lato" w:cstheme="minorHAnsi"/>
          <w:bCs/>
          <w:bdr w:val="none" w:sz="0" w:space="0" w:color="auto" w:frame="1"/>
        </w:rPr>
        <w:t>E</w:t>
      </w:r>
      <w:r w:rsidRPr="00332F9A">
        <w:rPr>
          <w:rFonts w:ascii="Lato" w:hAnsi="Lato" w:cstheme="minorHAnsi"/>
          <w:bCs/>
          <w:bdr w:val="none" w:sz="0" w:space="0" w:color="auto" w:frame="1"/>
        </w:rPr>
        <w:t>jecutiva.</w:t>
      </w:r>
      <w:r w:rsidR="00C50184">
        <w:rPr>
          <w:rFonts w:ascii="Lato" w:hAnsi="Lato" w:cstheme="minorHAnsi"/>
          <w:bCs/>
          <w:bdr w:val="none" w:sz="0" w:space="0" w:color="auto" w:frame="1"/>
        </w:rPr>
        <w:t xml:space="preserve"> - - - - - - - - - - - -</w:t>
      </w:r>
    </w:p>
    <w:p w14:paraId="474808AE" w14:textId="1A5A2F6E" w:rsidR="008573CA" w:rsidRPr="008C0565" w:rsidRDefault="008573CA" w:rsidP="008573CA">
      <w:pPr>
        <w:pStyle w:val="Prrafodelista"/>
        <w:numPr>
          <w:ilvl w:val="0"/>
          <w:numId w:val="37"/>
        </w:numPr>
        <w:spacing w:after="0" w:line="480" w:lineRule="auto"/>
        <w:ind w:left="1146"/>
        <w:jc w:val="both"/>
        <w:rPr>
          <w:rFonts w:ascii="Lato" w:hAnsi="Lato" w:cstheme="minorHAnsi"/>
          <w:bCs/>
          <w:bdr w:val="none" w:sz="0" w:space="0" w:color="auto" w:frame="1"/>
        </w:rPr>
      </w:pPr>
      <w:r w:rsidRPr="00332F9A">
        <w:rPr>
          <w:rFonts w:ascii="Lato" w:hAnsi="Lato" w:cstheme="minorHAnsi"/>
          <w:bCs/>
          <w:bdr w:val="none" w:sz="0" w:space="0" w:color="auto" w:frame="1"/>
        </w:rPr>
        <w:t xml:space="preserve">Análisis, discusión y determinación del oficio número DRHYM/546/2025, recibido el once de agosto de dos mil veinticinco, signado por la Directora de Recursos Humanos y Materiales dependiente de la Secretaría </w:t>
      </w:r>
      <w:r>
        <w:rPr>
          <w:rFonts w:ascii="Lato" w:hAnsi="Lato" w:cstheme="minorHAnsi"/>
          <w:bCs/>
          <w:bdr w:val="none" w:sz="0" w:space="0" w:color="auto" w:frame="1"/>
        </w:rPr>
        <w:t>E</w:t>
      </w:r>
      <w:r w:rsidRPr="00332F9A">
        <w:rPr>
          <w:rFonts w:ascii="Lato" w:hAnsi="Lato" w:cstheme="minorHAnsi"/>
          <w:bCs/>
          <w:bdr w:val="none" w:sz="0" w:space="0" w:color="auto" w:frame="1"/>
        </w:rPr>
        <w:t>jecutiva.</w:t>
      </w:r>
      <w:r w:rsidRPr="008C0565">
        <w:rPr>
          <w:rFonts w:ascii="Lato" w:hAnsi="Lato" w:cstheme="minorHAnsi"/>
          <w:bCs/>
          <w:bdr w:val="none" w:sz="0" w:space="0" w:color="auto" w:frame="1"/>
        </w:rPr>
        <w:t xml:space="preserve"> </w:t>
      </w:r>
      <w:r w:rsidR="00C50184">
        <w:rPr>
          <w:rFonts w:ascii="Lato" w:hAnsi="Lato" w:cstheme="minorHAnsi"/>
          <w:bCs/>
          <w:bdr w:val="none" w:sz="0" w:space="0" w:color="auto" w:frame="1"/>
        </w:rPr>
        <w:t>- - - - - - - - - - - - -</w:t>
      </w:r>
    </w:p>
    <w:p w14:paraId="7C6E9133" w14:textId="77777777" w:rsidR="008573CA" w:rsidRDefault="008573CA" w:rsidP="00D305DE">
      <w:pPr>
        <w:spacing w:line="480" w:lineRule="auto"/>
        <w:jc w:val="both"/>
        <w:rPr>
          <w:rFonts w:ascii="Lato" w:hAnsi="Lato" w:cs="Calibri"/>
          <w:b/>
        </w:rPr>
      </w:pPr>
    </w:p>
    <w:p w14:paraId="061C5667" w14:textId="77777777" w:rsidR="008573CA" w:rsidRPr="00332F9A" w:rsidRDefault="008573CA" w:rsidP="00D305DE">
      <w:pPr>
        <w:spacing w:line="480" w:lineRule="auto"/>
        <w:jc w:val="both"/>
        <w:rPr>
          <w:rFonts w:ascii="Lato" w:hAnsi="Lato"/>
          <w:b/>
          <w:color w:val="FF0000"/>
        </w:rPr>
      </w:pPr>
    </w:p>
    <w:p w14:paraId="58B99E0D" w14:textId="7A5AA28A" w:rsidR="00170F58" w:rsidRPr="00332F9A" w:rsidRDefault="00170F58" w:rsidP="00D305DE">
      <w:pPr>
        <w:spacing w:line="480" w:lineRule="auto"/>
        <w:jc w:val="both"/>
        <w:rPr>
          <w:rFonts w:ascii="Lato" w:hAnsi="Lato" w:cstheme="minorHAnsi"/>
          <w:b/>
          <w:bCs/>
        </w:rPr>
      </w:pPr>
      <w:r w:rsidRPr="00332F9A">
        <w:rPr>
          <w:rFonts w:ascii="Lato" w:hAnsi="Lato"/>
          <w:b/>
        </w:rPr>
        <w:t xml:space="preserve"> </w:t>
      </w:r>
    </w:p>
    <w:p w14:paraId="358E6B9F" w14:textId="6B1A241B" w:rsidR="001430F4" w:rsidRPr="00332F9A" w:rsidRDefault="001430F4" w:rsidP="00D305DE">
      <w:pPr>
        <w:spacing w:line="480" w:lineRule="auto"/>
        <w:jc w:val="both"/>
        <w:rPr>
          <w:rFonts w:ascii="Lato" w:hAnsi="Lato" w:cstheme="minorHAnsi"/>
        </w:rPr>
      </w:pPr>
      <w:bookmarkStart w:id="5" w:name="_Hlk94531303"/>
      <w:r w:rsidRPr="00332F9A">
        <w:rPr>
          <w:rFonts w:ascii="Lato" w:hAnsi="Lato" w:cstheme="minorHAnsi"/>
        </w:rPr>
        <w:lastRenderedPageBreak/>
        <w:t xml:space="preserve">ASISTENTES: - - - - - - - - - - - - - - - - - - - - - - - - - - - - - - - </w:t>
      </w:r>
    </w:p>
    <w:tbl>
      <w:tblPr>
        <w:tblW w:w="7938" w:type="dxa"/>
        <w:tblLook w:val="04A0" w:firstRow="1" w:lastRow="0" w:firstColumn="1" w:lastColumn="0" w:noHBand="0" w:noVBand="1"/>
      </w:tblPr>
      <w:tblGrid>
        <w:gridCol w:w="6096"/>
        <w:gridCol w:w="1842"/>
      </w:tblGrid>
      <w:tr w:rsidR="001430F4" w:rsidRPr="00332F9A" w14:paraId="3CD96C06" w14:textId="77777777" w:rsidTr="006D60E2">
        <w:tc>
          <w:tcPr>
            <w:tcW w:w="6096" w:type="dxa"/>
            <w:hideMark/>
          </w:tcPr>
          <w:p w14:paraId="33C37107" w14:textId="1AD83E87" w:rsidR="001430F4" w:rsidRPr="00332F9A" w:rsidRDefault="001430F4" w:rsidP="00D305DE">
            <w:pPr>
              <w:tabs>
                <w:tab w:val="left" w:pos="5387"/>
              </w:tabs>
              <w:spacing w:line="480" w:lineRule="auto"/>
              <w:jc w:val="both"/>
              <w:rPr>
                <w:rFonts w:ascii="Lato" w:hAnsi="Lato" w:cs="Calibri"/>
                <w:b/>
              </w:rPr>
            </w:pPr>
            <w:r w:rsidRPr="00332F9A">
              <w:rPr>
                <w:rFonts w:ascii="Lato" w:hAnsi="Lato" w:cs="Calibri"/>
                <w:b/>
              </w:rPr>
              <w:t xml:space="preserve">Magistrada Anel Bañuelos Meneses, Presidenta del Consejo de la Judicatura del Estado de Tlaxcala.  - - - - </w:t>
            </w:r>
            <w:r w:rsidR="00066347" w:rsidRPr="00332F9A">
              <w:rPr>
                <w:rFonts w:ascii="Lato" w:hAnsi="Lato" w:cs="Calibri"/>
                <w:b/>
              </w:rPr>
              <w:t xml:space="preserve">- - - - - - - - - - - </w:t>
            </w:r>
          </w:p>
        </w:tc>
        <w:tc>
          <w:tcPr>
            <w:tcW w:w="1842" w:type="dxa"/>
            <w:hideMark/>
          </w:tcPr>
          <w:p w14:paraId="6BD3F135" w14:textId="77777777" w:rsidR="001430F4" w:rsidRPr="00332F9A" w:rsidRDefault="001430F4" w:rsidP="00D305DE">
            <w:pPr>
              <w:tabs>
                <w:tab w:val="left" w:pos="5387"/>
              </w:tabs>
              <w:spacing w:after="0" w:line="480" w:lineRule="auto"/>
              <w:ind w:left="36"/>
              <w:jc w:val="both"/>
              <w:rPr>
                <w:rFonts w:ascii="Lato" w:hAnsi="Lato" w:cs="Calibri"/>
                <w:b/>
              </w:rPr>
            </w:pPr>
            <w:r w:rsidRPr="00332F9A">
              <w:rPr>
                <w:rFonts w:ascii="Lato" w:hAnsi="Lato" w:cs="Calibri"/>
                <w:b/>
              </w:rPr>
              <w:t xml:space="preserve">- - - - - - -   Presente - - - - </w:t>
            </w:r>
          </w:p>
        </w:tc>
      </w:tr>
      <w:tr w:rsidR="001430F4" w:rsidRPr="00332F9A" w14:paraId="6A9873E5" w14:textId="77777777" w:rsidTr="006D60E2">
        <w:tc>
          <w:tcPr>
            <w:tcW w:w="6096" w:type="dxa"/>
            <w:hideMark/>
          </w:tcPr>
          <w:p w14:paraId="7C120010" w14:textId="3CDA13F5" w:rsidR="001430F4" w:rsidRPr="00332F9A" w:rsidRDefault="001430F4" w:rsidP="00D305DE">
            <w:pPr>
              <w:tabs>
                <w:tab w:val="left" w:pos="5387"/>
              </w:tabs>
              <w:spacing w:line="480" w:lineRule="auto"/>
              <w:jc w:val="both"/>
              <w:rPr>
                <w:rFonts w:ascii="Lato" w:hAnsi="Lato" w:cs="Calibri"/>
                <w:b/>
              </w:rPr>
            </w:pPr>
            <w:r w:rsidRPr="00332F9A">
              <w:rPr>
                <w:rFonts w:ascii="Lato" w:hAnsi="Lato" w:cs="Calibri"/>
                <w:b/>
              </w:rPr>
              <w:t xml:space="preserve">Maestro </w:t>
            </w:r>
            <w:r w:rsidR="00525DC6" w:rsidRPr="00332F9A">
              <w:rPr>
                <w:rFonts w:ascii="Lato" w:hAnsi="Lato" w:cs="Calibri"/>
                <w:b/>
              </w:rPr>
              <w:t xml:space="preserve">Germán Mendoza </w:t>
            </w:r>
            <w:proofErr w:type="spellStart"/>
            <w:r w:rsidR="00525DC6" w:rsidRPr="00332F9A">
              <w:rPr>
                <w:rFonts w:ascii="Lato" w:hAnsi="Lato" w:cs="Calibri"/>
                <w:b/>
              </w:rPr>
              <w:t>Papalotzi</w:t>
            </w:r>
            <w:proofErr w:type="spellEnd"/>
            <w:r w:rsidRPr="00332F9A">
              <w:rPr>
                <w:rFonts w:ascii="Lato" w:hAnsi="Lato" w:cs="Calibri"/>
                <w:b/>
              </w:rPr>
              <w:t>, integrante del Consejo de la Judicatura del Estado de Tlaxcala.  - - - -</w:t>
            </w:r>
            <w:r w:rsidR="00066347" w:rsidRPr="00332F9A">
              <w:rPr>
                <w:rFonts w:ascii="Lato" w:hAnsi="Lato" w:cs="Calibri"/>
                <w:b/>
              </w:rPr>
              <w:t xml:space="preserve"> - - - - - - - - - - - </w:t>
            </w:r>
          </w:p>
        </w:tc>
        <w:tc>
          <w:tcPr>
            <w:tcW w:w="1842" w:type="dxa"/>
            <w:hideMark/>
          </w:tcPr>
          <w:p w14:paraId="59995681" w14:textId="74E37A49" w:rsidR="001430F4" w:rsidRPr="00332F9A" w:rsidRDefault="001430F4" w:rsidP="00D305DE">
            <w:pPr>
              <w:tabs>
                <w:tab w:val="left" w:pos="5387"/>
              </w:tabs>
              <w:spacing w:after="0" w:line="480" w:lineRule="auto"/>
              <w:ind w:left="36"/>
              <w:jc w:val="both"/>
              <w:rPr>
                <w:rFonts w:ascii="Lato" w:hAnsi="Lato" w:cs="Calibri"/>
                <w:b/>
              </w:rPr>
            </w:pPr>
            <w:r w:rsidRPr="00332F9A">
              <w:rPr>
                <w:rFonts w:ascii="Lato" w:hAnsi="Lato" w:cs="Calibri"/>
                <w:b/>
              </w:rPr>
              <w:t xml:space="preserve">- - - - - - - - -  Presente - - - - </w:t>
            </w:r>
            <w:r w:rsidR="00066347" w:rsidRPr="00332F9A">
              <w:rPr>
                <w:rFonts w:ascii="Lato" w:hAnsi="Lato" w:cs="Calibri"/>
                <w:b/>
              </w:rPr>
              <w:t xml:space="preserve">- </w:t>
            </w:r>
          </w:p>
        </w:tc>
      </w:tr>
      <w:tr w:rsidR="001430F4" w:rsidRPr="00332F9A" w14:paraId="47551CF2" w14:textId="77777777" w:rsidTr="006D60E2">
        <w:tc>
          <w:tcPr>
            <w:tcW w:w="6096" w:type="dxa"/>
            <w:hideMark/>
          </w:tcPr>
          <w:p w14:paraId="75A2FAA5" w14:textId="780D8E9D" w:rsidR="001430F4" w:rsidRPr="00332F9A" w:rsidRDefault="001430F4" w:rsidP="00D305DE">
            <w:pPr>
              <w:tabs>
                <w:tab w:val="left" w:pos="5387"/>
              </w:tabs>
              <w:spacing w:line="480" w:lineRule="auto"/>
              <w:jc w:val="both"/>
              <w:rPr>
                <w:rFonts w:ascii="Lato" w:hAnsi="Lato" w:cs="Calibri"/>
                <w:b/>
              </w:rPr>
            </w:pPr>
            <w:r w:rsidRPr="00332F9A">
              <w:rPr>
                <w:rFonts w:ascii="Lato" w:hAnsi="Lato" w:cs="Calibri"/>
                <w:b/>
              </w:rPr>
              <w:t>Licenciada Violeta Fernández Vázquez, integrante del Consejo de la Judicatura del Estado de Tlaxcala.  - - - -</w:t>
            </w:r>
            <w:r w:rsidR="00066347" w:rsidRPr="00332F9A">
              <w:rPr>
                <w:rFonts w:ascii="Lato" w:hAnsi="Lato" w:cs="Calibri"/>
                <w:b/>
              </w:rPr>
              <w:t xml:space="preserve"> - - - - -</w:t>
            </w:r>
          </w:p>
        </w:tc>
        <w:tc>
          <w:tcPr>
            <w:tcW w:w="1842" w:type="dxa"/>
            <w:hideMark/>
          </w:tcPr>
          <w:p w14:paraId="08767FB6" w14:textId="153C69AF" w:rsidR="001430F4" w:rsidRPr="00332F9A" w:rsidRDefault="001430F4" w:rsidP="00D305DE">
            <w:pPr>
              <w:tabs>
                <w:tab w:val="left" w:pos="5387"/>
              </w:tabs>
              <w:spacing w:after="0" w:line="480" w:lineRule="auto"/>
              <w:ind w:left="36"/>
              <w:jc w:val="both"/>
              <w:rPr>
                <w:rFonts w:ascii="Lato" w:hAnsi="Lato" w:cs="Calibri"/>
                <w:b/>
              </w:rPr>
            </w:pPr>
            <w:r w:rsidRPr="00332F9A">
              <w:rPr>
                <w:rFonts w:ascii="Lato" w:hAnsi="Lato" w:cs="Calibri"/>
                <w:b/>
              </w:rPr>
              <w:t>- - - - - - - - - -</w:t>
            </w:r>
            <w:r w:rsidR="00066347" w:rsidRPr="00332F9A">
              <w:rPr>
                <w:rFonts w:ascii="Lato" w:hAnsi="Lato" w:cs="Calibri"/>
                <w:b/>
              </w:rPr>
              <w:t xml:space="preserve"> - -  </w:t>
            </w:r>
          </w:p>
          <w:p w14:paraId="450E0EA8" w14:textId="04CC8E78" w:rsidR="001430F4" w:rsidRPr="00332F9A" w:rsidRDefault="001430F4" w:rsidP="00D305DE">
            <w:pPr>
              <w:tabs>
                <w:tab w:val="left" w:pos="5387"/>
              </w:tabs>
              <w:spacing w:line="480" w:lineRule="auto"/>
              <w:ind w:left="36"/>
              <w:jc w:val="both"/>
              <w:rPr>
                <w:rFonts w:ascii="Lato" w:hAnsi="Lato" w:cs="Calibri"/>
                <w:b/>
              </w:rPr>
            </w:pPr>
            <w:r w:rsidRPr="00332F9A">
              <w:rPr>
                <w:rFonts w:ascii="Lato" w:hAnsi="Lato" w:cs="Calibri"/>
                <w:b/>
              </w:rPr>
              <w:t>Presente - - - -</w:t>
            </w:r>
            <w:r w:rsidR="00066347" w:rsidRPr="00332F9A">
              <w:rPr>
                <w:rFonts w:ascii="Lato" w:hAnsi="Lato" w:cs="Calibri"/>
                <w:b/>
              </w:rPr>
              <w:t xml:space="preserve">- - </w:t>
            </w:r>
          </w:p>
        </w:tc>
      </w:tr>
      <w:tr w:rsidR="001430F4" w:rsidRPr="00332F9A" w14:paraId="156F7121" w14:textId="77777777" w:rsidTr="006D60E2">
        <w:tc>
          <w:tcPr>
            <w:tcW w:w="6096" w:type="dxa"/>
          </w:tcPr>
          <w:p w14:paraId="2744488E" w14:textId="3C0CA330" w:rsidR="001430F4" w:rsidRPr="00332F9A" w:rsidRDefault="00E86FAB" w:rsidP="00D305DE">
            <w:pPr>
              <w:tabs>
                <w:tab w:val="left" w:pos="5387"/>
              </w:tabs>
              <w:spacing w:line="480" w:lineRule="auto"/>
              <w:jc w:val="both"/>
              <w:rPr>
                <w:rFonts w:ascii="Lato" w:hAnsi="Lato" w:cs="Calibri"/>
                <w:b/>
              </w:rPr>
            </w:pPr>
            <w:r w:rsidRPr="00332F9A">
              <w:rPr>
                <w:rFonts w:ascii="Lato" w:hAnsi="Lato" w:cs="Calibri"/>
                <w:b/>
              </w:rPr>
              <w:t xml:space="preserve">Licenciada </w:t>
            </w:r>
            <w:r w:rsidR="001430F4" w:rsidRPr="00332F9A">
              <w:rPr>
                <w:rFonts w:ascii="Lato" w:hAnsi="Lato" w:cs="Calibri"/>
                <w:b/>
              </w:rPr>
              <w:t xml:space="preserve">Alejandra </w:t>
            </w:r>
            <w:proofErr w:type="spellStart"/>
            <w:r w:rsidRPr="00332F9A">
              <w:rPr>
                <w:rFonts w:ascii="Lato" w:hAnsi="Lato" w:cs="Calibri"/>
                <w:b/>
              </w:rPr>
              <w:t>Cósetl</w:t>
            </w:r>
            <w:proofErr w:type="spellEnd"/>
            <w:r w:rsidRPr="00332F9A">
              <w:rPr>
                <w:rFonts w:ascii="Lato" w:hAnsi="Lato" w:cs="Calibri"/>
                <w:b/>
              </w:rPr>
              <w:t xml:space="preserve"> Flores</w:t>
            </w:r>
            <w:r w:rsidR="001430F4" w:rsidRPr="00332F9A">
              <w:rPr>
                <w:rFonts w:ascii="Lato" w:hAnsi="Lato" w:cs="Calibri"/>
                <w:b/>
              </w:rPr>
              <w:t xml:space="preserve">, integrante del Consejo de la Judicatura del Estado de Tlaxcala. - - - - </w:t>
            </w:r>
            <w:r w:rsidRPr="00332F9A">
              <w:rPr>
                <w:rFonts w:ascii="Lato" w:hAnsi="Lato" w:cs="Calibri"/>
                <w:b/>
              </w:rPr>
              <w:t xml:space="preserve">- - - - - </w:t>
            </w:r>
            <w:r w:rsidR="00066347" w:rsidRPr="00332F9A">
              <w:rPr>
                <w:rFonts w:ascii="Lato" w:hAnsi="Lato" w:cs="Calibri"/>
                <w:b/>
              </w:rPr>
              <w:t>- - - - - - - -</w:t>
            </w:r>
          </w:p>
        </w:tc>
        <w:tc>
          <w:tcPr>
            <w:tcW w:w="1842" w:type="dxa"/>
          </w:tcPr>
          <w:p w14:paraId="01A044DC" w14:textId="49AF2395" w:rsidR="001430F4" w:rsidRPr="00332F9A" w:rsidRDefault="001430F4" w:rsidP="00D305DE">
            <w:pPr>
              <w:tabs>
                <w:tab w:val="left" w:pos="5387"/>
              </w:tabs>
              <w:spacing w:after="0" w:line="480" w:lineRule="auto"/>
              <w:ind w:left="36"/>
              <w:jc w:val="both"/>
              <w:rPr>
                <w:rFonts w:ascii="Lato" w:hAnsi="Lato" w:cs="Calibri"/>
                <w:b/>
              </w:rPr>
            </w:pPr>
            <w:r w:rsidRPr="00332F9A">
              <w:rPr>
                <w:rFonts w:ascii="Lato" w:hAnsi="Lato" w:cs="Calibri"/>
                <w:b/>
              </w:rPr>
              <w:t>- - - - - - - - - -</w:t>
            </w:r>
            <w:r w:rsidR="00066347" w:rsidRPr="00332F9A">
              <w:rPr>
                <w:rFonts w:ascii="Lato" w:hAnsi="Lato" w:cs="Calibri"/>
                <w:b/>
              </w:rPr>
              <w:t xml:space="preserve"> - - </w:t>
            </w:r>
          </w:p>
          <w:p w14:paraId="7C7E5428" w14:textId="330515DC" w:rsidR="001430F4" w:rsidRPr="00332F9A" w:rsidRDefault="001430F4" w:rsidP="00D305DE">
            <w:pPr>
              <w:tabs>
                <w:tab w:val="left" w:pos="5387"/>
              </w:tabs>
              <w:spacing w:after="0" w:line="480" w:lineRule="auto"/>
              <w:ind w:left="36"/>
              <w:jc w:val="both"/>
              <w:rPr>
                <w:rFonts w:ascii="Lato" w:hAnsi="Lato" w:cs="Calibri"/>
                <w:b/>
              </w:rPr>
            </w:pPr>
            <w:r w:rsidRPr="00332F9A">
              <w:rPr>
                <w:rFonts w:ascii="Lato" w:hAnsi="Lato" w:cs="Calibri"/>
                <w:b/>
              </w:rPr>
              <w:t xml:space="preserve">Presente- - - - </w:t>
            </w:r>
            <w:r w:rsidR="00066347" w:rsidRPr="00332F9A">
              <w:rPr>
                <w:rFonts w:ascii="Lato" w:hAnsi="Lato" w:cs="Calibri"/>
                <w:b/>
              </w:rPr>
              <w:t xml:space="preserve">- </w:t>
            </w:r>
          </w:p>
        </w:tc>
      </w:tr>
      <w:tr w:rsidR="001430F4" w:rsidRPr="00332F9A" w14:paraId="39BA39C5" w14:textId="77777777" w:rsidTr="006D60E2">
        <w:tc>
          <w:tcPr>
            <w:tcW w:w="6096" w:type="dxa"/>
          </w:tcPr>
          <w:p w14:paraId="6F53C1E6" w14:textId="12A6E2A7" w:rsidR="001430F4" w:rsidRPr="00332F9A" w:rsidRDefault="001430F4" w:rsidP="00D305DE">
            <w:pPr>
              <w:tabs>
                <w:tab w:val="left" w:pos="5387"/>
              </w:tabs>
              <w:spacing w:after="120" w:line="480" w:lineRule="auto"/>
              <w:jc w:val="both"/>
              <w:rPr>
                <w:rFonts w:ascii="Lato" w:hAnsi="Lato" w:cs="Calibri"/>
                <w:b/>
              </w:rPr>
            </w:pPr>
            <w:r w:rsidRPr="00332F9A">
              <w:rPr>
                <w:rFonts w:ascii="Lato" w:hAnsi="Lato" w:cs="Calibri"/>
                <w:b/>
              </w:rPr>
              <w:t xml:space="preserve">Licenciado </w:t>
            </w:r>
            <w:r w:rsidR="00743FE0" w:rsidRPr="00332F9A">
              <w:rPr>
                <w:rFonts w:ascii="Lato" w:hAnsi="Lato" w:cs="Calibri"/>
                <w:b/>
              </w:rPr>
              <w:t>Miguel Sánchez Ramírez</w:t>
            </w:r>
            <w:r w:rsidRPr="00332F9A">
              <w:rPr>
                <w:rFonts w:ascii="Lato" w:hAnsi="Lato" w:cs="Calibri"/>
                <w:b/>
              </w:rPr>
              <w:t xml:space="preserve">, integrante del Consejo de la Judicatura del Estado de Tlaxcala. - - </w:t>
            </w:r>
            <w:r w:rsidR="00066347" w:rsidRPr="00332F9A">
              <w:rPr>
                <w:rFonts w:ascii="Lato" w:hAnsi="Lato" w:cs="Calibri"/>
                <w:b/>
              </w:rPr>
              <w:t xml:space="preserve">- - - - - - - </w:t>
            </w:r>
            <w:r w:rsidR="00743FE0" w:rsidRPr="00332F9A">
              <w:rPr>
                <w:rFonts w:ascii="Lato" w:hAnsi="Lato" w:cs="Calibri"/>
                <w:b/>
              </w:rPr>
              <w:t>- - - - - -</w:t>
            </w:r>
          </w:p>
        </w:tc>
        <w:tc>
          <w:tcPr>
            <w:tcW w:w="1842" w:type="dxa"/>
          </w:tcPr>
          <w:p w14:paraId="7B427642" w14:textId="75AD1C7E" w:rsidR="001430F4" w:rsidRPr="00332F9A" w:rsidRDefault="001430F4" w:rsidP="00D305DE">
            <w:pPr>
              <w:tabs>
                <w:tab w:val="left" w:pos="5387"/>
              </w:tabs>
              <w:spacing w:after="0" w:line="480" w:lineRule="auto"/>
              <w:ind w:left="36"/>
              <w:jc w:val="both"/>
              <w:rPr>
                <w:rFonts w:ascii="Lato" w:hAnsi="Lato" w:cs="Calibri"/>
                <w:b/>
              </w:rPr>
            </w:pPr>
            <w:r w:rsidRPr="00332F9A">
              <w:rPr>
                <w:rFonts w:ascii="Lato" w:hAnsi="Lato" w:cs="Calibri"/>
                <w:b/>
              </w:rPr>
              <w:t>- - - - - - - - - -</w:t>
            </w:r>
            <w:r w:rsidR="00066347" w:rsidRPr="00332F9A">
              <w:rPr>
                <w:rFonts w:ascii="Lato" w:hAnsi="Lato" w:cs="Calibri"/>
                <w:b/>
              </w:rPr>
              <w:t xml:space="preserve"> - -  </w:t>
            </w:r>
          </w:p>
          <w:p w14:paraId="3FBFBCC9" w14:textId="47AA22CE" w:rsidR="001430F4" w:rsidRPr="00332F9A" w:rsidRDefault="001430F4" w:rsidP="00D305DE">
            <w:pPr>
              <w:tabs>
                <w:tab w:val="left" w:pos="5387"/>
              </w:tabs>
              <w:spacing w:after="0" w:line="480" w:lineRule="auto"/>
              <w:ind w:left="36"/>
              <w:jc w:val="both"/>
              <w:rPr>
                <w:rFonts w:ascii="Lato" w:hAnsi="Lato" w:cs="Calibri"/>
                <w:b/>
              </w:rPr>
            </w:pPr>
            <w:r w:rsidRPr="00332F9A">
              <w:rPr>
                <w:rFonts w:ascii="Lato" w:hAnsi="Lato" w:cs="Calibri"/>
                <w:b/>
              </w:rPr>
              <w:t>Presente - - - -</w:t>
            </w:r>
            <w:r w:rsidR="00066347" w:rsidRPr="00332F9A">
              <w:rPr>
                <w:rFonts w:ascii="Lato" w:hAnsi="Lato" w:cs="Calibri"/>
                <w:b/>
              </w:rPr>
              <w:t xml:space="preserve"> -</w:t>
            </w:r>
          </w:p>
        </w:tc>
      </w:tr>
      <w:tr w:rsidR="001430F4" w:rsidRPr="00332F9A" w14:paraId="25D215E4" w14:textId="77777777" w:rsidTr="006D60E2">
        <w:tc>
          <w:tcPr>
            <w:tcW w:w="6096" w:type="dxa"/>
          </w:tcPr>
          <w:p w14:paraId="384710BC" w14:textId="2751DC3D" w:rsidR="001430F4" w:rsidRPr="00332F9A" w:rsidRDefault="001430F4" w:rsidP="00D305DE">
            <w:pPr>
              <w:tabs>
                <w:tab w:val="left" w:pos="5387"/>
                <w:tab w:val="left" w:pos="5849"/>
              </w:tabs>
              <w:spacing w:after="120" w:line="480" w:lineRule="auto"/>
              <w:jc w:val="both"/>
              <w:rPr>
                <w:rFonts w:ascii="Lato" w:hAnsi="Lato" w:cs="Calibri"/>
                <w:b/>
              </w:rPr>
            </w:pPr>
            <w:r w:rsidRPr="00332F9A">
              <w:rPr>
                <w:rFonts w:ascii="Lato" w:hAnsi="Lato" w:cs="Calibri"/>
                <w:b/>
              </w:rPr>
              <w:t xml:space="preserve">Licenciado José Fernando Guzmán Zarate, Contralor del Poder Judicial del Estado, con voz y voto. - - - - - - - </w:t>
            </w:r>
            <w:r w:rsidR="00066347" w:rsidRPr="00332F9A">
              <w:rPr>
                <w:rFonts w:ascii="Lato" w:hAnsi="Lato" w:cs="Calibri"/>
                <w:b/>
              </w:rPr>
              <w:t xml:space="preserve">- - - - - - - </w:t>
            </w:r>
          </w:p>
        </w:tc>
        <w:tc>
          <w:tcPr>
            <w:tcW w:w="1842" w:type="dxa"/>
          </w:tcPr>
          <w:p w14:paraId="1959D1CB" w14:textId="190F625B" w:rsidR="001430F4" w:rsidRPr="00332F9A" w:rsidRDefault="001430F4" w:rsidP="00D305DE">
            <w:pPr>
              <w:tabs>
                <w:tab w:val="left" w:pos="5387"/>
              </w:tabs>
              <w:spacing w:after="0" w:line="480" w:lineRule="auto"/>
              <w:ind w:left="36"/>
              <w:jc w:val="both"/>
              <w:rPr>
                <w:rFonts w:ascii="Lato" w:hAnsi="Lato" w:cs="Calibri"/>
                <w:b/>
              </w:rPr>
            </w:pPr>
            <w:r w:rsidRPr="00332F9A">
              <w:rPr>
                <w:rFonts w:ascii="Lato" w:hAnsi="Lato" w:cs="Calibri"/>
                <w:b/>
              </w:rPr>
              <w:t xml:space="preserve">- - - - - - - -    Presente  - - - -  </w:t>
            </w:r>
            <w:r w:rsidR="00066347" w:rsidRPr="00332F9A">
              <w:rPr>
                <w:rFonts w:ascii="Lato" w:hAnsi="Lato" w:cs="Calibri"/>
                <w:b/>
              </w:rPr>
              <w:t xml:space="preserve">- </w:t>
            </w:r>
          </w:p>
        </w:tc>
      </w:tr>
      <w:tr w:rsidR="001430F4" w:rsidRPr="00332F9A" w14:paraId="15436AE0" w14:textId="77777777" w:rsidTr="006D60E2">
        <w:tc>
          <w:tcPr>
            <w:tcW w:w="6096" w:type="dxa"/>
          </w:tcPr>
          <w:p w14:paraId="079E87B3" w14:textId="25031B1E" w:rsidR="001430F4" w:rsidRPr="00332F9A" w:rsidRDefault="001430F4" w:rsidP="00D305DE">
            <w:pPr>
              <w:tabs>
                <w:tab w:val="left" w:pos="5387"/>
                <w:tab w:val="left" w:pos="5849"/>
              </w:tabs>
              <w:spacing w:after="120" w:line="480" w:lineRule="auto"/>
              <w:jc w:val="both"/>
              <w:rPr>
                <w:rFonts w:ascii="Lato" w:hAnsi="Lato" w:cs="Calibri"/>
                <w:b/>
              </w:rPr>
            </w:pPr>
            <w:r w:rsidRPr="00332F9A">
              <w:rPr>
                <w:rFonts w:ascii="Lato" w:hAnsi="Lato" w:cs="Calibri"/>
                <w:b/>
              </w:rPr>
              <w:t xml:space="preserve">Contador Público </w:t>
            </w:r>
            <w:r w:rsidR="00033C5A" w:rsidRPr="00332F9A">
              <w:rPr>
                <w:rFonts w:ascii="Lato" w:hAnsi="Lato" w:cs="Calibri"/>
                <w:b/>
              </w:rPr>
              <w:t>Fabián Montiel Gómez</w:t>
            </w:r>
            <w:r w:rsidRPr="00332F9A">
              <w:rPr>
                <w:rFonts w:ascii="Lato" w:hAnsi="Lato" w:cs="Calibri"/>
                <w:b/>
              </w:rPr>
              <w:t xml:space="preserve">, Tesorero del Poder Judicial del Estado, con voz. - </w:t>
            </w:r>
            <w:r w:rsidR="00033C5A" w:rsidRPr="00332F9A">
              <w:rPr>
                <w:rFonts w:ascii="Lato" w:hAnsi="Lato" w:cs="Calibri"/>
                <w:b/>
              </w:rPr>
              <w:t>- - - - - - - - - - - - -</w:t>
            </w:r>
            <w:r w:rsidR="00066347" w:rsidRPr="00332F9A">
              <w:rPr>
                <w:rFonts w:ascii="Lato" w:hAnsi="Lato" w:cs="Calibri"/>
                <w:b/>
              </w:rPr>
              <w:t xml:space="preserve"> - - - - - - - - - </w:t>
            </w:r>
            <w:r w:rsidR="00743FE0" w:rsidRPr="00332F9A">
              <w:rPr>
                <w:rFonts w:ascii="Lato" w:hAnsi="Lato" w:cs="Calibri"/>
                <w:b/>
              </w:rPr>
              <w:t xml:space="preserve"> </w:t>
            </w:r>
            <w:r w:rsidR="00066347" w:rsidRPr="00332F9A">
              <w:rPr>
                <w:rFonts w:ascii="Lato" w:hAnsi="Lato" w:cs="Calibri"/>
                <w:b/>
              </w:rPr>
              <w:t xml:space="preserve"> </w:t>
            </w:r>
          </w:p>
        </w:tc>
        <w:tc>
          <w:tcPr>
            <w:tcW w:w="1842" w:type="dxa"/>
          </w:tcPr>
          <w:p w14:paraId="67C89685" w14:textId="77777777" w:rsidR="001430F4" w:rsidRPr="00332F9A" w:rsidRDefault="001430F4" w:rsidP="00D305DE">
            <w:pPr>
              <w:tabs>
                <w:tab w:val="left" w:pos="5387"/>
              </w:tabs>
              <w:spacing w:after="0" w:line="480" w:lineRule="auto"/>
              <w:jc w:val="both"/>
              <w:rPr>
                <w:rFonts w:ascii="Lato" w:hAnsi="Lato" w:cs="Calibri"/>
                <w:b/>
              </w:rPr>
            </w:pPr>
            <w:r w:rsidRPr="00332F9A">
              <w:rPr>
                <w:rFonts w:ascii="Lato" w:hAnsi="Lato" w:cs="Calibri"/>
                <w:b/>
              </w:rPr>
              <w:t xml:space="preserve">- - - - - - - - - -   Presente - - - - - </w:t>
            </w:r>
          </w:p>
        </w:tc>
      </w:tr>
      <w:tr w:rsidR="001430F4" w:rsidRPr="00332F9A" w14:paraId="5656E829" w14:textId="77777777" w:rsidTr="006D60E2">
        <w:trPr>
          <w:trHeight w:val="1045"/>
        </w:trPr>
        <w:tc>
          <w:tcPr>
            <w:tcW w:w="6096" w:type="dxa"/>
          </w:tcPr>
          <w:p w14:paraId="5667BED5" w14:textId="01783FC3" w:rsidR="001430F4" w:rsidRPr="00332F9A" w:rsidRDefault="001430F4" w:rsidP="00D305DE">
            <w:pPr>
              <w:tabs>
                <w:tab w:val="left" w:pos="5387"/>
                <w:tab w:val="left" w:pos="5849"/>
              </w:tabs>
              <w:spacing w:after="120" w:line="480" w:lineRule="auto"/>
              <w:jc w:val="both"/>
              <w:rPr>
                <w:rFonts w:ascii="Lato" w:hAnsi="Lato" w:cs="Calibri"/>
                <w:b/>
              </w:rPr>
            </w:pPr>
            <w:r w:rsidRPr="00332F9A">
              <w:rPr>
                <w:rFonts w:ascii="Lato" w:hAnsi="Lato" w:cs="Calibri"/>
                <w:b/>
              </w:rPr>
              <w:t xml:space="preserve">Licenciada </w:t>
            </w:r>
            <w:proofErr w:type="spellStart"/>
            <w:r w:rsidRPr="00332F9A">
              <w:rPr>
                <w:rFonts w:ascii="Lato" w:hAnsi="Lato" w:cs="Calibri"/>
                <w:b/>
              </w:rPr>
              <w:t>Midory</w:t>
            </w:r>
            <w:proofErr w:type="spellEnd"/>
            <w:r w:rsidRPr="00332F9A">
              <w:rPr>
                <w:rFonts w:ascii="Lato" w:hAnsi="Lato" w:cs="Calibri"/>
                <w:b/>
              </w:rPr>
              <w:t xml:space="preserve"> Castro Bañuelos, Secretaria Ejecutiva del Consejo de la Judicatura del Estado, con voz. - - - - - - - - - - - </w:t>
            </w:r>
            <w:r w:rsidR="00743FE0" w:rsidRPr="00332F9A">
              <w:rPr>
                <w:rFonts w:ascii="Lato" w:hAnsi="Lato" w:cs="Calibri"/>
                <w:b/>
              </w:rPr>
              <w:t xml:space="preserve"> </w:t>
            </w:r>
            <w:r w:rsidRPr="00332F9A">
              <w:rPr>
                <w:rFonts w:ascii="Lato" w:hAnsi="Lato" w:cs="Calibri"/>
                <w:b/>
              </w:rPr>
              <w:t xml:space="preserve"> </w:t>
            </w:r>
            <w:r w:rsidR="00066347" w:rsidRPr="00332F9A">
              <w:rPr>
                <w:rFonts w:ascii="Lato" w:hAnsi="Lato" w:cs="Calibri"/>
                <w:b/>
              </w:rPr>
              <w:t xml:space="preserve"> </w:t>
            </w:r>
            <w:r w:rsidRPr="00332F9A">
              <w:rPr>
                <w:rFonts w:ascii="Lato" w:hAnsi="Lato" w:cs="Calibri"/>
                <w:b/>
              </w:rPr>
              <w:t xml:space="preserve">     </w:t>
            </w:r>
          </w:p>
        </w:tc>
        <w:tc>
          <w:tcPr>
            <w:tcW w:w="1842" w:type="dxa"/>
          </w:tcPr>
          <w:p w14:paraId="6510D8B4" w14:textId="6C65795B" w:rsidR="001430F4" w:rsidRPr="00332F9A" w:rsidRDefault="001430F4" w:rsidP="00D305DE">
            <w:pPr>
              <w:tabs>
                <w:tab w:val="left" w:pos="5387"/>
              </w:tabs>
              <w:spacing w:after="0" w:line="480" w:lineRule="auto"/>
              <w:jc w:val="both"/>
              <w:rPr>
                <w:rFonts w:ascii="Lato" w:hAnsi="Lato" w:cs="Calibri"/>
                <w:b/>
              </w:rPr>
            </w:pPr>
            <w:r w:rsidRPr="00332F9A">
              <w:rPr>
                <w:rFonts w:ascii="Lato" w:hAnsi="Lato" w:cs="Calibri"/>
                <w:b/>
              </w:rPr>
              <w:t xml:space="preserve">- - - - - - - - - - </w:t>
            </w:r>
            <w:r w:rsidR="00066347" w:rsidRPr="00332F9A">
              <w:rPr>
                <w:rFonts w:ascii="Lato" w:hAnsi="Lato" w:cs="Calibri"/>
                <w:b/>
              </w:rPr>
              <w:t>-</w:t>
            </w:r>
            <w:r w:rsidRPr="00332F9A">
              <w:rPr>
                <w:rFonts w:ascii="Lato" w:hAnsi="Lato" w:cs="Calibri"/>
                <w:b/>
              </w:rPr>
              <w:t xml:space="preserve"> -</w:t>
            </w:r>
            <w:r w:rsidR="00066347" w:rsidRPr="00332F9A">
              <w:rPr>
                <w:rFonts w:ascii="Lato" w:hAnsi="Lato" w:cs="Calibri"/>
                <w:b/>
              </w:rPr>
              <w:t xml:space="preserve"> </w:t>
            </w:r>
          </w:p>
          <w:p w14:paraId="52565DBC" w14:textId="4FC2E913" w:rsidR="001430F4" w:rsidRPr="00332F9A" w:rsidRDefault="001430F4" w:rsidP="00D305DE">
            <w:pPr>
              <w:tabs>
                <w:tab w:val="left" w:pos="5387"/>
              </w:tabs>
              <w:spacing w:after="0" w:line="480" w:lineRule="auto"/>
              <w:jc w:val="both"/>
              <w:rPr>
                <w:rFonts w:ascii="Lato" w:hAnsi="Lato" w:cs="Calibri"/>
                <w:b/>
              </w:rPr>
            </w:pPr>
            <w:r w:rsidRPr="00332F9A">
              <w:rPr>
                <w:rFonts w:ascii="Lato" w:hAnsi="Lato" w:cs="Calibri"/>
                <w:b/>
              </w:rPr>
              <w:t xml:space="preserve">Presente- - - - - - </w:t>
            </w:r>
          </w:p>
        </w:tc>
      </w:tr>
    </w:tbl>
    <w:p w14:paraId="5F155831" w14:textId="77777777" w:rsidR="001430F4" w:rsidRPr="00332F9A" w:rsidRDefault="001430F4" w:rsidP="00D305DE">
      <w:pPr>
        <w:tabs>
          <w:tab w:val="left" w:pos="5954"/>
        </w:tabs>
        <w:spacing w:after="0" w:line="480" w:lineRule="auto"/>
        <w:jc w:val="both"/>
        <w:rPr>
          <w:rFonts w:ascii="Lato" w:hAnsi="Lato" w:cstheme="minorHAnsi"/>
          <w:b/>
          <w:color w:val="000000" w:themeColor="text1"/>
        </w:rPr>
      </w:pPr>
    </w:p>
    <w:p w14:paraId="50E52DD6" w14:textId="44D9E575" w:rsidR="001430F4" w:rsidRPr="00332F9A" w:rsidRDefault="001430F4" w:rsidP="00D305DE">
      <w:pPr>
        <w:tabs>
          <w:tab w:val="left" w:pos="5954"/>
        </w:tabs>
        <w:spacing w:after="0" w:line="480" w:lineRule="auto"/>
        <w:jc w:val="both"/>
        <w:rPr>
          <w:rFonts w:ascii="Lato" w:hAnsi="Lato" w:cs="Calibri"/>
          <w:b/>
          <w:color w:val="000000" w:themeColor="text1"/>
        </w:rPr>
      </w:pPr>
      <w:r w:rsidRPr="00332F9A">
        <w:rPr>
          <w:rFonts w:ascii="Lato" w:hAnsi="Lato" w:cstheme="minorHAnsi"/>
          <w:b/>
          <w:color w:val="000000" w:themeColor="text1"/>
        </w:rPr>
        <w:t>En uso de la palabra, la Secretaria Ejecutiva dijo</w:t>
      </w:r>
      <w:r w:rsidRPr="00332F9A">
        <w:rPr>
          <w:rFonts w:ascii="Lato" w:hAnsi="Lato" w:cstheme="minorHAnsi"/>
          <w:color w:val="000000" w:themeColor="text1"/>
        </w:rPr>
        <w:t xml:space="preserve">:  Magistrada informo que existe quórum legal para sesionar el día de hoy </w:t>
      </w:r>
      <w:r w:rsidRPr="00332F9A">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332F9A">
        <w:rPr>
          <w:rFonts w:ascii="Lato" w:hAnsi="Lato" w:cs="Calibri"/>
          <w:color w:val="000000" w:themeColor="text1"/>
        </w:rPr>
        <w:t xml:space="preserve">Poder Judicial del </w:t>
      </w:r>
      <w:r w:rsidRPr="00332F9A">
        <w:rPr>
          <w:rFonts w:ascii="Lato" w:hAnsi="Lato" w:cs="Calibri"/>
          <w:color w:val="000000" w:themeColor="text1"/>
        </w:rPr>
        <w:t>Estado de Tlaxcala.</w:t>
      </w:r>
    </w:p>
    <w:p w14:paraId="432FA35E" w14:textId="3EFB0B45" w:rsidR="00D305DE" w:rsidRPr="00332F9A" w:rsidRDefault="00C63629" w:rsidP="008C0565">
      <w:pPr>
        <w:spacing w:after="120" w:line="480" w:lineRule="auto"/>
        <w:jc w:val="both"/>
        <w:rPr>
          <w:rFonts w:ascii="Lato" w:hAnsi="Lato" w:cstheme="minorHAnsi"/>
        </w:rPr>
      </w:pPr>
      <w:r w:rsidRPr="00332F9A">
        <w:rPr>
          <w:rFonts w:ascii="Lato" w:hAnsi="Lato" w:cstheme="minorHAnsi"/>
          <w:b/>
        </w:rPr>
        <w:t xml:space="preserve">En uso de la palabra, la Magistrada Presidenta dijo: </w:t>
      </w:r>
      <w:r w:rsidRPr="00332F9A">
        <w:rPr>
          <w:rFonts w:ascii="Lato" w:hAnsi="Lato" w:cstheme="minorHAnsi"/>
        </w:rPr>
        <w:t>en razón de existir quórum legal, declaro abierta la presente sesión para que todos los acuerdos que se dicten, tengan la validez que en derecho les corresponde</w:t>
      </w:r>
      <w:bookmarkStart w:id="6" w:name="_Hlk195535284"/>
      <w:r w:rsidRPr="00332F9A">
        <w:rPr>
          <w:rFonts w:ascii="Lato" w:hAnsi="Lato" w:cstheme="minorHAnsi"/>
        </w:rPr>
        <w:t xml:space="preserve">, asimismo se faculta a la Secretaria Ejecutiva girar los oficios respectivos para comunicar los acuerdos </w:t>
      </w:r>
      <w:r w:rsidRPr="00332F9A">
        <w:rPr>
          <w:rFonts w:ascii="Lato" w:hAnsi="Lato" w:cstheme="minorHAnsi"/>
        </w:rPr>
        <w:lastRenderedPageBreak/>
        <w:t xml:space="preserve">que se emitan, </w:t>
      </w:r>
      <w:r w:rsidRPr="00332F9A">
        <w:rPr>
          <w:rFonts w:ascii="Lato" w:hAnsi="Lato" w:cstheme="minorHAnsi"/>
          <w:bCs/>
        </w:rPr>
        <w:t>para continuar, s</w:t>
      </w:r>
      <w:r w:rsidRPr="00332F9A">
        <w:rPr>
          <w:rFonts w:ascii="Lato" w:hAnsi="Lato" w:cstheme="minorHAnsi"/>
        </w:rPr>
        <w:t>ometo a consideración el orden del día de la convocatoria que les fue entregada</w:t>
      </w:r>
      <w:bookmarkEnd w:id="6"/>
      <w:r w:rsidR="00D305DE" w:rsidRPr="00332F9A">
        <w:rPr>
          <w:rFonts w:ascii="Lato" w:hAnsi="Lato" w:cstheme="minorHAnsi"/>
        </w:rPr>
        <w:t xml:space="preserve">, </w:t>
      </w:r>
      <w:r w:rsidR="00743FE0" w:rsidRPr="00332F9A">
        <w:rPr>
          <w:rFonts w:ascii="Lato" w:hAnsi="Lato" w:cstheme="minorHAnsi"/>
        </w:rPr>
        <w:t xml:space="preserve">así como </w:t>
      </w:r>
      <w:proofErr w:type="spellStart"/>
      <w:r w:rsidR="00743FE0" w:rsidRPr="00332F9A">
        <w:rPr>
          <w:rFonts w:ascii="Lato" w:hAnsi="Lato" w:cstheme="minorHAnsi"/>
        </w:rPr>
        <w:t>adendar</w:t>
      </w:r>
      <w:proofErr w:type="spellEnd"/>
      <w:r w:rsidR="00743FE0" w:rsidRPr="00332F9A">
        <w:rPr>
          <w:rFonts w:ascii="Lato" w:hAnsi="Lato" w:cstheme="minorHAnsi"/>
        </w:rPr>
        <w:t xml:space="preserve"> </w:t>
      </w:r>
      <w:r w:rsidR="00F7728B">
        <w:rPr>
          <w:rFonts w:ascii="Lato" w:hAnsi="Lato" w:cstheme="minorHAnsi"/>
        </w:rPr>
        <w:t>los oficios número DRHYM/535/2025</w:t>
      </w:r>
      <w:r w:rsidR="00E9344D">
        <w:rPr>
          <w:rFonts w:ascii="Lato" w:hAnsi="Lato" w:cstheme="minorHAnsi"/>
        </w:rPr>
        <w:t xml:space="preserve">, </w:t>
      </w:r>
      <w:r w:rsidR="00F7728B">
        <w:rPr>
          <w:rFonts w:ascii="Lato" w:hAnsi="Lato" w:cstheme="minorHAnsi"/>
        </w:rPr>
        <w:t xml:space="preserve">DRHYM/549/2025, </w:t>
      </w:r>
      <w:r w:rsidR="00E9344D">
        <w:rPr>
          <w:rFonts w:ascii="Lato" w:hAnsi="Lato" w:cstheme="minorHAnsi"/>
        </w:rPr>
        <w:t xml:space="preserve">DRHYM/550/2025 y DRHYM/551/2025 </w:t>
      </w:r>
      <w:r w:rsidR="00F7728B">
        <w:rPr>
          <w:rFonts w:ascii="Lato" w:hAnsi="Lato" w:cstheme="minorHAnsi"/>
        </w:rPr>
        <w:t xml:space="preserve">de la Directora de Recursos Humanos y Materiales dependiente de la Secretaría Ejecutiva. </w:t>
      </w:r>
      <w:r w:rsidR="008573CA" w:rsidRPr="008573CA">
        <w:rPr>
          <w:rFonts w:ascii="Lato" w:hAnsi="Lato" w:cstheme="minorHAnsi"/>
          <w:b/>
          <w:bCs/>
          <w:u w:val="single"/>
        </w:rPr>
        <w:t>APROBADO POR UNANIMIDAD DE VOTOS.</w:t>
      </w:r>
    </w:p>
    <w:bookmarkEnd w:id="5"/>
    <w:p w14:paraId="3FA61ED2" w14:textId="31588D0C" w:rsidR="00F5030A" w:rsidRPr="00332F9A" w:rsidRDefault="00170F58" w:rsidP="00FC4030">
      <w:pPr>
        <w:spacing w:after="0"/>
        <w:ind w:firstLine="708"/>
        <w:jc w:val="both"/>
        <w:rPr>
          <w:rFonts w:ascii="Lato" w:hAnsi="Lato" w:cstheme="minorHAnsi"/>
          <w:bCs/>
          <w:bdr w:val="none" w:sz="0" w:space="0" w:color="auto" w:frame="1"/>
        </w:rPr>
      </w:pPr>
      <w:r w:rsidRPr="00332F9A">
        <w:rPr>
          <w:rFonts w:ascii="Lato" w:hAnsi="Lato"/>
          <w:b/>
          <w:bCs/>
          <w:color w:val="000000"/>
        </w:rPr>
        <w:t>ACUERDO II/</w:t>
      </w:r>
      <w:r w:rsidR="00F5030A" w:rsidRPr="00332F9A">
        <w:rPr>
          <w:rFonts w:ascii="Lato" w:hAnsi="Lato"/>
          <w:b/>
          <w:bCs/>
          <w:color w:val="000000"/>
        </w:rPr>
        <w:t>77</w:t>
      </w:r>
      <w:r w:rsidRPr="00332F9A">
        <w:rPr>
          <w:rFonts w:ascii="Lato" w:hAnsi="Lato"/>
          <w:b/>
          <w:bCs/>
          <w:color w:val="000000"/>
        </w:rPr>
        <w:t>/202</w:t>
      </w:r>
      <w:r w:rsidR="007834D1" w:rsidRPr="00332F9A">
        <w:rPr>
          <w:rFonts w:ascii="Lato" w:hAnsi="Lato"/>
          <w:b/>
          <w:bCs/>
          <w:color w:val="000000"/>
        </w:rPr>
        <w:t>5</w:t>
      </w:r>
      <w:r w:rsidRPr="00332F9A">
        <w:rPr>
          <w:rFonts w:ascii="Lato" w:hAnsi="Lato"/>
          <w:b/>
          <w:bCs/>
          <w:color w:val="000000"/>
        </w:rPr>
        <w:t xml:space="preserve">. </w:t>
      </w:r>
      <w:bookmarkStart w:id="7" w:name="_Hlk194336955"/>
      <w:r w:rsidR="00C80D89" w:rsidRPr="00332F9A">
        <w:rPr>
          <w:rFonts w:ascii="Lato" w:hAnsi="Lato"/>
          <w:b/>
          <w:bCs/>
        </w:rPr>
        <w:t xml:space="preserve"> </w:t>
      </w:r>
      <w:bookmarkEnd w:id="7"/>
      <w:r w:rsidR="00F5030A" w:rsidRPr="00332F9A">
        <w:rPr>
          <w:rFonts w:ascii="Lato" w:hAnsi="Lato"/>
          <w:b/>
          <w:bCs/>
        </w:rPr>
        <w:t xml:space="preserve"> </w:t>
      </w:r>
      <w:r w:rsidR="00F5030A" w:rsidRPr="00332F9A">
        <w:rPr>
          <w:rFonts w:ascii="Lato" w:hAnsi="Lato" w:cstheme="minorHAnsi"/>
          <w:b/>
          <w:bdr w:val="none" w:sz="0" w:space="0" w:color="auto" w:frame="1"/>
        </w:rPr>
        <w:t>Aprobación de las actas número 73/2025 y 76/2025</w:t>
      </w:r>
      <w:r w:rsidR="00FC4030">
        <w:rPr>
          <w:rFonts w:ascii="Lato" w:hAnsi="Lato" w:cstheme="minorHAnsi"/>
          <w:b/>
          <w:bdr w:val="none" w:sz="0" w:space="0" w:color="auto" w:frame="1"/>
        </w:rPr>
        <w:t>. - - - - - - - - - - - - - - - - - - - - - - - - - - - - - - - - - - - - - - - - - - - - - - - - - -</w:t>
      </w:r>
      <w:r w:rsidR="00FC4030">
        <w:rPr>
          <w:rFonts w:ascii="Lato" w:hAnsi="Lato" w:cstheme="minorHAnsi"/>
          <w:bCs/>
          <w:bdr w:val="none" w:sz="0" w:space="0" w:color="auto" w:frame="1"/>
        </w:rPr>
        <w:t xml:space="preserve"> </w:t>
      </w:r>
    </w:p>
    <w:p w14:paraId="7A7BADCE" w14:textId="68FEAEFF" w:rsidR="00F5030A" w:rsidRPr="00332F9A" w:rsidRDefault="00F5030A" w:rsidP="00F5030A">
      <w:pPr>
        <w:pStyle w:val="NormalWeb"/>
        <w:spacing w:line="480" w:lineRule="auto"/>
        <w:jc w:val="both"/>
        <w:rPr>
          <w:rFonts w:ascii="Lato" w:hAnsi="Lato"/>
          <w:b/>
          <w:bCs/>
          <w:sz w:val="22"/>
          <w:szCs w:val="22"/>
          <w:u w:val="single"/>
        </w:rPr>
      </w:pPr>
      <w:r w:rsidRPr="00332F9A">
        <w:rPr>
          <w:rFonts w:ascii="Lato" w:hAnsi="Lato"/>
          <w:sz w:val="22"/>
          <w:szCs w:val="22"/>
        </w:rPr>
        <w:t xml:space="preserve">Dada cuenta con las actas número </w:t>
      </w:r>
      <w:r w:rsidRPr="00332F9A">
        <w:rPr>
          <w:rFonts w:ascii="Lato" w:hAnsi="Lato" w:cstheme="minorHAnsi"/>
          <w:bCs/>
          <w:sz w:val="22"/>
          <w:szCs w:val="22"/>
          <w:bdr w:val="none" w:sz="0" w:space="0" w:color="auto" w:frame="1"/>
        </w:rPr>
        <w:t>73/2025 y 76/2025</w:t>
      </w:r>
      <w:r w:rsidRPr="00332F9A">
        <w:rPr>
          <w:rFonts w:ascii="Lato" w:hAnsi="Lato"/>
          <w:sz w:val="22"/>
          <w:szCs w:val="22"/>
        </w:rPr>
        <w:t>, de este Órgano Colegiado que fueron agregadas al orden del día de la presente sesión para efectos de su revisión y aprobación.  Al respecto, en términos del artículo 18, fracción IV, del Reglamento del Consejo de la Judicatura del Estado, se aprueban las actas número</w:t>
      </w:r>
      <w:r w:rsidRPr="00332F9A">
        <w:rPr>
          <w:rFonts w:ascii="Lato" w:hAnsi="Lato" w:cstheme="minorHAnsi"/>
          <w:sz w:val="22"/>
          <w:szCs w:val="22"/>
          <w:bdr w:val="none" w:sz="0" w:space="0" w:color="auto" w:frame="1"/>
        </w:rPr>
        <w:t xml:space="preserve"> </w:t>
      </w:r>
      <w:r w:rsidRPr="00332F9A">
        <w:rPr>
          <w:rFonts w:ascii="Lato" w:hAnsi="Lato" w:cstheme="minorHAnsi"/>
          <w:bCs/>
          <w:sz w:val="22"/>
          <w:szCs w:val="22"/>
          <w:bdr w:val="none" w:sz="0" w:space="0" w:color="auto" w:frame="1"/>
        </w:rPr>
        <w:t>73/2025 y 76/2025</w:t>
      </w:r>
      <w:r w:rsidRPr="00332F9A">
        <w:rPr>
          <w:rFonts w:ascii="Lato" w:hAnsi="Lato"/>
          <w:sz w:val="22"/>
          <w:szCs w:val="22"/>
        </w:rPr>
        <w:t>, de este Órgano Colegiado</w:t>
      </w:r>
      <w:r w:rsidRPr="00332F9A">
        <w:rPr>
          <w:rFonts w:ascii="Lato" w:hAnsi="Lato" w:cstheme="minorHAnsi"/>
          <w:b/>
          <w:bCs/>
          <w:noProof/>
          <w:sz w:val="22"/>
          <w:szCs w:val="22"/>
        </w:rPr>
        <w:t xml:space="preserve">, </w:t>
      </w:r>
      <w:r w:rsidRPr="00332F9A">
        <w:rPr>
          <w:rFonts w:ascii="Lato" w:hAnsi="Lato"/>
          <w:sz w:val="22"/>
          <w:szCs w:val="22"/>
        </w:rPr>
        <w:t xml:space="preserve">por lo que se ordena a la Secretaria Ejecutiva recabar las firmas correspondientes. </w:t>
      </w:r>
      <w:r w:rsidRPr="00332F9A">
        <w:rPr>
          <w:rFonts w:ascii="Lato" w:hAnsi="Lato"/>
          <w:b/>
          <w:bCs/>
          <w:sz w:val="22"/>
          <w:szCs w:val="22"/>
          <w:u w:val="single"/>
        </w:rPr>
        <w:t xml:space="preserve"> </w:t>
      </w:r>
      <w:r w:rsidR="00FC4030" w:rsidRPr="008573CA">
        <w:rPr>
          <w:rFonts w:ascii="Lato" w:hAnsi="Lato" w:cstheme="minorHAnsi"/>
          <w:b/>
          <w:bCs/>
          <w:u w:val="single"/>
        </w:rPr>
        <w:t>APROBADO POR UNANIMIDAD DE VOTOS.</w:t>
      </w:r>
    </w:p>
    <w:p w14:paraId="2F762E36" w14:textId="6040A281" w:rsidR="00F5030A" w:rsidRPr="00332F9A" w:rsidRDefault="00E55A9E" w:rsidP="00FC4030">
      <w:pPr>
        <w:spacing w:after="0" w:line="480" w:lineRule="auto"/>
        <w:ind w:firstLine="708"/>
        <w:jc w:val="both"/>
        <w:rPr>
          <w:rFonts w:ascii="Lato" w:hAnsi="Lato" w:cstheme="minorHAnsi"/>
          <w:b/>
          <w:bdr w:val="none" w:sz="0" w:space="0" w:color="auto" w:frame="1"/>
        </w:rPr>
      </w:pPr>
      <w:r w:rsidRPr="00332F9A">
        <w:rPr>
          <w:rFonts w:ascii="Lato" w:hAnsi="Lato"/>
          <w:b/>
          <w:bCs/>
          <w:color w:val="000000"/>
        </w:rPr>
        <w:t>ACUERDO III/</w:t>
      </w:r>
      <w:r w:rsidR="00F5030A" w:rsidRPr="00332F9A">
        <w:rPr>
          <w:rFonts w:ascii="Lato" w:hAnsi="Lato"/>
          <w:b/>
          <w:bCs/>
          <w:color w:val="000000"/>
        </w:rPr>
        <w:t>77</w:t>
      </w:r>
      <w:r w:rsidRPr="00332F9A">
        <w:rPr>
          <w:rFonts w:ascii="Lato" w:hAnsi="Lato"/>
          <w:b/>
          <w:bCs/>
          <w:color w:val="000000"/>
        </w:rPr>
        <w:t>/202</w:t>
      </w:r>
      <w:r w:rsidR="007834D1" w:rsidRPr="00332F9A">
        <w:rPr>
          <w:rFonts w:ascii="Lato" w:hAnsi="Lato"/>
          <w:b/>
          <w:bCs/>
          <w:color w:val="000000"/>
        </w:rPr>
        <w:t>5</w:t>
      </w:r>
      <w:bookmarkStart w:id="8" w:name="_Hlk167190719"/>
      <w:r w:rsidR="008C0565">
        <w:rPr>
          <w:rFonts w:ascii="Lato" w:hAnsi="Lato"/>
          <w:b/>
          <w:bCs/>
          <w:color w:val="000000"/>
        </w:rPr>
        <w:t>. O</w:t>
      </w:r>
      <w:r w:rsidR="00F5030A" w:rsidRPr="00332F9A">
        <w:rPr>
          <w:rFonts w:ascii="Lato" w:hAnsi="Lato" w:cstheme="minorHAnsi"/>
          <w:b/>
          <w:bdr w:val="none" w:sz="0" w:space="0" w:color="auto" w:frame="1"/>
        </w:rPr>
        <w:t xml:space="preserve">ficio número DRHYM/543/2025, recibido el once de agosto de dos mil veinticinco, signado por la Directora de Recursos Humanos y Materiales dependiente de la Secretaría </w:t>
      </w:r>
      <w:r w:rsidR="008C0565">
        <w:rPr>
          <w:rFonts w:ascii="Lato" w:hAnsi="Lato" w:cstheme="minorHAnsi"/>
          <w:b/>
          <w:bdr w:val="none" w:sz="0" w:space="0" w:color="auto" w:frame="1"/>
        </w:rPr>
        <w:t>E</w:t>
      </w:r>
      <w:r w:rsidR="00F5030A" w:rsidRPr="00332F9A">
        <w:rPr>
          <w:rFonts w:ascii="Lato" w:hAnsi="Lato" w:cstheme="minorHAnsi"/>
          <w:b/>
          <w:bdr w:val="none" w:sz="0" w:space="0" w:color="auto" w:frame="1"/>
        </w:rPr>
        <w:t>jecutiva.</w:t>
      </w:r>
      <w:r w:rsidR="00FC4030">
        <w:rPr>
          <w:rFonts w:ascii="Lato" w:hAnsi="Lato" w:cstheme="minorHAnsi"/>
          <w:b/>
          <w:bdr w:val="none" w:sz="0" w:space="0" w:color="auto" w:frame="1"/>
        </w:rPr>
        <w:t xml:space="preserve"> - - - - - - - - - - - -</w:t>
      </w:r>
    </w:p>
    <w:p w14:paraId="09D0D23F" w14:textId="2F873062" w:rsidR="006C3E52" w:rsidRPr="006C3E52" w:rsidRDefault="00F5030A" w:rsidP="006C3E52">
      <w:pPr>
        <w:pStyle w:val="xgmail-msonormal"/>
        <w:shd w:val="clear" w:color="auto" w:fill="FFFFFF"/>
        <w:spacing w:before="0" w:beforeAutospacing="0" w:after="0" w:afterAutospacing="0" w:line="480" w:lineRule="auto"/>
        <w:jc w:val="both"/>
        <w:rPr>
          <w:rFonts w:ascii="Lato" w:hAnsi="Lato"/>
          <w:bCs/>
          <w:sz w:val="22"/>
          <w:szCs w:val="22"/>
        </w:rPr>
      </w:pPr>
      <w:r w:rsidRPr="00332F9A">
        <w:rPr>
          <w:rFonts w:ascii="Lato" w:eastAsiaTheme="minorHAnsi" w:hAnsi="Lato" w:cstheme="minorBidi"/>
          <w:bCs/>
          <w:sz w:val="22"/>
          <w:szCs w:val="22"/>
          <w:lang w:val="es-MX" w:eastAsia="en-US"/>
        </w:rPr>
        <w:t>Dada cuenta con el oficio de referencia, mediante el cual,</w:t>
      </w:r>
      <w:r w:rsidRPr="00332F9A">
        <w:rPr>
          <w:rFonts w:ascii="Lato" w:hAnsi="Lato" w:cstheme="minorHAnsi"/>
          <w:b/>
          <w:sz w:val="22"/>
          <w:szCs w:val="22"/>
          <w:bdr w:val="none" w:sz="0" w:space="0" w:color="auto" w:frame="1"/>
        </w:rPr>
        <w:t xml:space="preserve"> </w:t>
      </w:r>
      <w:r w:rsidRPr="00332F9A">
        <w:rPr>
          <w:rFonts w:ascii="Lato" w:hAnsi="Lato" w:cstheme="minorHAnsi"/>
          <w:bCs/>
          <w:sz w:val="22"/>
          <w:szCs w:val="22"/>
          <w:bdr w:val="none" w:sz="0" w:space="0" w:color="auto" w:frame="1"/>
        </w:rPr>
        <w:t xml:space="preserve">la Directora de Recursos Humanos y Materiales dependiente de la Secretaría </w:t>
      </w:r>
      <w:r w:rsidR="00BF2724" w:rsidRPr="00332F9A">
        <w:rPr>
          <w:rFonts w:ascii="Lato" w:hAnsi="Lato" w:cstheme="minorHAnsi"/>
          <w:bCs/>
          <w:sz w:val="22"/>
          <w:szCs w:val="22"/>
          <w:bdr w:val="none" w:sz="0" w:space="0" w:color="auto" w:frame="1"/>
        </w:rPr>
        <w:t>E</w:t>
      </w:r>
      <w:r w:rsidRPr="00332F9A">
        <w:rPr>
          <w:rFonts w:ascii="Lato" w:hAnsi="Lato" w:cstheme="minorHAnsi"/>
          <w:bCs/>
          <w:sz w:val="22"/>
          <w:szCs w:val="22"/>
          <w:bdr w:val="none" w:sz="0" w:space="0" w:color="auto" w:frame="1"/>
        </w:rPr>
        <w:t>jecutiva informa que, c</w:t>
      </w:r>
      <w:proofErr w:type="spellStart"/>
      <w:r w:rsidRPr="00332F9A">
        <w:rPr>
          <w:rFonts w:ascii="Lato" w:eastAsiaTheme="minorHAnsi" w:hAnsi="Lato" w:cstheme="minorBidi"/>
          <w:bCs/>
          <w:sz w:val="22"/>
          <w:szCs w:val="22"/>
          <w:lang w:val="es-MX" w:eastAsia="en-US"/>
        </w:rPr>
        <w:t>on</w:t>
      </w:r>
      <w:proofErr w:type="spellEnd"/>
      <w:r w:rsidRPr="00332F9A">
        <w:rPr>
          <w:rFonts w:ascii="Lato" w:eastAsiaTheme="minorHAnsi" w:hAnsi="Lato" w:cstheme="minorBidi"/>
          <w:bCs/>
          <w:sz w:val="22"/>
          <w:szCs w:val="22"/>
          <w:lang w:val="es-MX" w:eastAsia="en-US"/>
        </w:rPr>
        <w:t xml:space="preserve"> la finalidad de realizar reparaciones y servicios de mantenimiento menor en el edificio que ocupa el Palacio de Justicia, </w:t>
      </w:r>
      <w:r w:rsidR="006C3E52">
        <w:rPr>
          <w:rFonts w:ascii="Lato" w:eastAsiaTheme="minorHAnsi" w:hAnsi="Lato" w:cstheme="minorBidi"/>
          <w:bCs/>
          <w:sz w:val="22"/>
          <w:szCs w:val="22"/>
          <w:lang w:val="es-MX" w:eastAsia="en-US"/>
        </w:rPr>
        <w:t>u</w:t>
      </w:r>
      <w:r w:rsidRPr="00332F9A">
        <w:rPr>
          <w:rFonts w:ascii="Lato" w:eastAsiaTheme="minorHAnsi" w:hAnsi="Lato" w:cstheme="minorBidi"/>
          <w:bCs/>
          <w:sz w:val="22"/>
          <w:szCs w:val="22"/>
          <w:lang w:val="es-MX" w:eastAsia="en-US"/>
        </w:rPr>
        <w:t>bicado en</w:t>
      </w:r>
      <w:r w:rsidR="006C3E52">
        <w:rPr>
          <w:rFonts w:ascii="Lato" w:eastAsiaTheme="minorHAnsi" w:hAnsi="Lato" w:cstheme="minorBidi"/>
          <w:bCs/>
          <w:sz w:val="22"/>
          <w:szCs w:val="22"/>
          <w:lang w:val="es-MX" w:eastAsia="en-US"/>
        </w:rPr>
        <w:t xml:space="preserve"> </w:t>
      </w:r>
      <w:r w:rsidRPr="00332F9A">
        <w:rPr>
          <w:rFonts w:ascii="Lato" w:eastAsiaTheme="minorHAnsi" w:hAnsi="Lato" w:cstheme="minorBidi"/>
          <w:bCs/>
          <w:sz w:val="22"/>
          <w:szCs w:val="22"/>
          <w:lang w:val="es-MX" w:eastAsia="en-US"/>
        </w:rPr>
        <w:t xml:space="preserve">Plaza de la Constitución No. 23 Col. Centro, Tlaxcala, </w:t>
      </w:r>
      <w:proofErr w:type="spellStart"/>
      <w:r w:rsidRPr="00332F9A">
        <w:rPr>
          <w:rFonts w:ascii="Lato" w:eastAsiaTheme="minorHAnsi" w:hAnsi="Lato" w:cstheme="minorBidi"/>
          <w:bCs/>
          <w:sz w:val="22"/>
          <w:szCs w:val="22"/>
          <w:lang w:val="es-MX" w:eastAsia="en-US"/>
        </w:rPr>
        <w:t>Tlax</w:t>
      </w:r>
      <w:proofErr w:type="spellEnd"/>
      <w:r w:rsidRPr="00332F9A">
        <w:rPr>
          <w:rFonts w:ascii="Lato" w:eastAsiaTheme="minorHAnsi" w:hAnsi="Lato" w:cstheme="minorBidi"/>
          <w:bCs/>
          <w:sz w:val="22"/>
          <w:szCs w:val="22"/>
          <w:lang w:val="es-MX" w:eastAsia="en-US"/>
        </w:rPr>
        <w:t>. C.P. 90000, para la elaboración de nichos para cuadros de magistrados, mantenimiento a puertas de madera existentes, así como del suministro y colocación de puertas y ventanas de madera nuevas, barandal de madera, zoclo laminado, piso laminado y limpieza de piso del mismo material</w:t>
      </w:r>
      <w:r w:rsidRPr="00332F9A">
        <w:rPr>
          <w:rFonts w:ascii="Lato" w:eastAsiaTheme="minorHAnsi" w:hAnsi="Lato" w:cstheme="minorBidi"/>
          <w:bCs/>
          <w:sz w:val="22"/>
          <w:szCs w:val="22"/>
        </w:rPr>
        <w:t xml:space="preserve">, solicita </w:t>
      </w:r>
      <w:proofErr w:type="spellStart"/>
      <w:r w:rsidRPr="00332F9A">
        <w:rPr>
          <w:rFonts w:ascii="Lato" w:eastAsiaTheme="minorHAnsi" w:hAnsi="Lato" w:cstheme="minorBidi"/>
          <w:bCs/>
          <w:sz w:val="22"/>
          <w:szCs w:val="22"/>
          <w:lang w:val="es-MX" w:eastAsia="en-US"/>
        </w:rPr>
        <w:t>autori</w:t>
      </w:r>
      <w:r w:rsidRPr="00332F9A">
        <w:rPr>
          <w:rFonts w:ascii="Lato" w:eastAsiaTheme="minorHAnsi" w:hAnsi="Lato" w:cstheme="minorBidi"/>
          <w:bCs/>
          <w:sz w:val="22"/>
          <w:szCs w:val="22"/>
        </w:rPr>
        <w:t>zación</w:t>
      </w:r>
      <w:proofErr w:type="spellEnd"/>
      <w:r w:rsidRPr="00332F9A">
        <w:rPr>
          <w:rFonts w:ascii="Lato" w:eastAsiaTheme="minorHAnsi" w:hAnsi="Lato" w:cstheme="minorBidi"/>
          <w:bCs/>
          <w:sz w:val="22"/>
          <w:szCs w:val="22"/>
        </w:rPr>
        <w:t xml:space="preserve"> para la </w:t>
      </w:r>
      <w:r w:rsidRPr="00332F9A">
        <w:rPr>
          <w:rFonts w:ascii="Lato" w:eastAsiaTheme="minorHAnsi" w:hAnsi="Lato" w:cstheme="minorBidi"/>
          <w:bCs/>
          <w:sz w:val="22"/>
          <w:szCs w:val="22"/>
          <w:lang w:val="es-MX" w:eastAsia="en-US"/>
        </w:rPr>
        <w:t>contratación del servicio descrito</w:t>
      </w:r>
      <w:r w:rsidRPr="00332F9A">
        <w:rPr>
          <w:rFonts w:ascii="Lato" w:eastAsiaTheme="minorHAnsi" w:hAnsi="Lato" w:cstheme="minorBidi"/>
          <w:bCs/>
          <w:sz w:val="22"/>
          <w:szCs w:val="22"/>
        </w:rPr>
        <w:t xml:space="preserve">, para ello presenta las cotizaciones correspondientes, para su análisis, discusión y en su </w:t>
      </w:r>
      <w:r w:rsidRPr="006C3E52">
        <w:rPr>
          <w:rFonts w:ascii="Lato" w:eastAsiaTheme="minorHAnsi" w:hAnsi="Lato" w:cstheme="minorBidi"/>
          <w:bCs/>
          <w:sz w:val="22"/>
          <w:szCs w:val="22"/>
        </w:rPr>
        <w:t xml:space="preserve">caso autorización del procedimiento de </w:t>
      </w:r>
      <w:r w:rsidRPr="006C3E52">
        <w:rPr>
          <w:rFonts w:ascii="Lato" w:eastAsiaTheme="minorHAnsi" w:hAnsi="Lato" w:cstheme="minorBidi"/>
          <w:sz w:val="22"/>
          <w:szCs w:val="22"/>
        </w:rPr>
        <w:t>adjudicación directa</w:t>
      </w:r>
      <w:r w:rsidR="006C3E52" w:rsidRPr="006C3E52">
        <w:rPr>
          <w:rFonts w:ascii="Lato" w:eastAsiaTheme="minorHAnsi" w:hAnsi="Lato" w:cstheme="minorBidi"/>
          <w:sz w:val="22"/>
          <w:szCs w:val="22"/>
        </w:rPr>
        <w:t>; con un p</w:t>
      </w:r>
      <w:r w:rsidR="006C3E52" w:rsidRPr="006C3E52">
        <w:rPr>
          <w:rFonts w:ascii="Lato" w:hAnsi="Lato"/>
          <w:bCs/>
          <w:sz w:val="22"/>
          <w:szCs w:val="22"/>
        </w:rPr>
        <w:t xml:space="preserve">eríodo de entrega </w:t>
      </w:r>
      <w:r w:rsidR="00280AC0">
        <w:rPr>
          <w:rFonts w:ascii="Lato" w:hAnsi="Lato"/>
          <w:bCs/>
          <w:sz w:val="22"/>
          <w:szCs w:val="22"/>
        </w:rPr>
        <w:t xml:space="preserve">de </w:t>
      </w:r>
      <w:r w:rsidR="00B66227">
        <w:rPr>
          <w:rFonts w:ascii="Lato" w:hAnsi="Lato"/>
          <w:bCs/>
          <w:sz w:val="22"/>
          <w:szCs w:val="22"/>
        </w:rPr>
        <w:t>veinticinco</w:t>
      </w:r>
      <w:r w:rsidR="006C3E52" w:rsidRPr="006C3E52">
        <w:rPr>
          <w:rFonts w:ascii="Lato" w:hAnsi="Lato"/>
          <w:bCs/>
          <w:sz w:val="22"/>
          <w:szCs w:val="22"/>
        </w:rPr>
        <w:t xml:space="preserve"> días naturales.</w:t>
      </w:r>
    </w:p>
    <w:p w14:paraId="2603EF42" w14:textId="77777777" w:rsidR="00F5030A" w:rsidRPr="00332F9A" w:rsidRDefault="00F5030A" w:rsidP="00F5030A">
      <w:pPr>
        <w:pStyle w:val="xgmail-msonormal"/>
        <w:shd w:val="clear" w:color="auto" w:fill="FFFFFF"/>
        <w:spacing w:before="0" w:beforeAutospacing="0" w:after="0" w:afterAutospacing="0" w:line="276" w:lineRule="auto"/>
        <w:jc w:val="both"/>
        <w:rPr>
          <w:rFonts w:ascii="Lato" w:eastAsiaTheme="minorHAnsi" w:hAnsi="Lato" w:cstheme="minorBidi"/>
          <w:bCs/>
          <w:sz w:val="22"/>
          <w:szCs w:val="22"/>
          <w:lang w:val="es-MX" w:eastAsia="en-US"/>
        </w:rPr>
      </w:pPr>
    </w:p>
    <w:tbl>
      <w:tblPr>
        <w:tblStyle w:val="Tablaconcuadrcula"/>
        <w:tblW w:w="0" w:type="auto"/>
        <w:tblLook w:val="04A0" w:firstRow="1" w:lastRow="0" w:firstColumn="1" w:lastColumn="0" w:noHBand="0" w:noVBand="1"/>
      </w:tblPr>
      <w:tblGrid>
        <w:gridCol w:w="3250"/>
        <w:gridCol w:w="1452"/>
        <w:gridCol w:w="1511"/>
        <w:gridCol w:w="1481"/>
      </w:tblGrid>
      <w:tr w:rsidR="00F5030A" w:rsidRPr="00B218C3" w14:paraId="44B005C8" w14:textId="77777777" w:rsidTr="00BA090C">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FE8E44" w14:textId="77777777" w:rsidR="00F5030A" w:rsidRPr="00B218C3" w:rsidRDefault="00F5030A" w:rsidP="00BA090C">
            <w:pPr>
              <w:jc w:val="center"/>
              <w:rPr>
                <w:rFonts w:ascii="Lato" w:eastAsia="DengXian" w:hAnsi="Lato" w:cs="Arial"/>
                <w:b/>
                <w:bCs/>
                <w:sz w:val="18"/>
                <w:szCs w:val="18"/>
              </w:rPr>
            </w:pPr>
            <w:r w:rsidRPr="00B218C3">
              <w:rPr>
                <w:rFonts w:ascii="Lato" w:eastAsia="DengXian" w:hAnsi="Lato" w:cs="Arial"/>
                <w:b/>
                <w:bCs/>
                <w:sz w:val="18"/>
                <w:szCs w:val="18"/>
              </w:rPr>
              <w:t>PERSONA FÍSICA O MORAL</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A4B7FE" w14:textId="77777777" w:rsidR="00F5030A" w:rsidRPr="00B218C3" w:rsidRDefault="00F5030A" w:rsidP="00BA090C">
            <w:pPr>
              <w:jc w:val="center"/>
              <w:rPr>
                <w:rFonts w:ascii="Lato" w:eastAsia="DengXian" w:hAnsi="Lato" w:cs="Arial"/>
                <w:b/>
                <w:bCs/>
                <w:sz w:val="18"/>
                <w:szCs w:val="18"/>
              </w:rPr>
            </w:pPr>
            <w:r w:rsidRPr="00B218C3">
              <w:rPr>
                <w:rFonts w:ascii="Lato" w:eastAsia="DengXian" w:hAnsi="Lato" w:cs="Arial"/>
                <w:b/>
                <w:bCs/>
                <w:sz w:val="18"/>
                <w:szCs w:val="18"/>
              </w:rPr>
              <w:t>SUBTOTAL</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337DB0" w14:textId="77777777" w:rsidR="00F5030A" w:rsidRPr="00B218C3" w:rsidRDefault="00F5030A" w:rsidP="00BA090C">
            <w:pPr>
              <w:jc w:val="center"/>
              <w:rPr>
                <w:rFonts w:ascii="Lato" w:eastAsia="DengXian" w:hAnsi="Lato" w:cs="Arial"/>
                <w:b/>
                <w:bCs/>
                <w:sz w:val="18"/>
                <w:szCs w:val="18"/>
              </w:rPr>
            </w:pPr>
            <w:r w:rsidRPr="00B218C3">
              <w:rPr>
                <w:rFonts w:ascii="Lato" w:eastAsia="DengXian" w:hAnsi="Lato" w:cs="Arial"/>
                <w:b/>
                <w:bCs/>
                <w:sz w:val="18"/>
                <w:szCs w:val="18"/>
              </w:rPr>
              <w:t>I.V.A.</w:t>
            </w:r>
          </w:p>
        </w:tc>
        <w:tc>
          <w:tcPr>
            <w:tcW w:w="1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69B0C9" w14:textId="77777777" w:rsidR="00F5030A" w:rsidRPr="00B218C3" w:rsidRDefault="00F5030A" w:rsidP="00BA090C">
            <w:pPr>
              <w:jc w:val="center"/>
              <w:rPr>
                <w:rFonts w:ascii="Lato" w:eastAsia="DengXian" w:hAnsi="Lato" w:cs="Arial"/>
                <w:b/>
                <w:bCs/>
                <w:sz w:val="18"/>
                <w:szCs w:val="18"/>
              </w:rPr>
            </w:pPr>
            <w:r w:rsidRPr="00B218C3">
              <w:rPr>
                <w:rFonts w:ascii="Lato" w:eastAsia="DengXian" w:hAnsi="Lato" w:cs="Arial"/>
                <w:b/>
                <w:bCs/>
                <w:sz w:val="18"/>
                <w:szCs w:val="18"/>
              </w:rPr>
              <w:t>IMPORTE CON I.V.A.</w:t>
            </w:r>
          </w:p>
        </w:tc>
      </w:tr>
      <w:tr w:rsidR="00F5030A" w:rsidRPr="00B218C3" w14:paraId="7594B1CD" w14:textId="77777777" w:rsidTr="00BA090C">
        <w:trPr>
          <w:trHeight w:val="20"/>
        </w:trPr>
        <w:tc>
          <w:tcPr>
            <w:tcW w:w="3964" w:type="dxa"/>
            <w:tcBorders>
              <w:top w:val="single" w:sz="4" w:space="0" w:color="auto"/>
              <w:left w:val="single" w:sz="4" w:space="0" w:color="auto"/>
              <w:bottom w:val="single" w:sz="4" w:space="0" w:color="auto"/>
              <w:right w:val="single" w:sz="4" w:space="0" w:color="auto"/>
            </w:tcBorders>
            <w:vAlign w:val="center"/>
          </w:tcPr>
          <w:p w14:paraId="2FDA9FC0" w14:textId="77777777" w:rsidR="00F5030A" w:rsidRPr="00B218C3" w:rsidRDefault="00F5030A" w:rsidP="00BA090C">
            <w:pPr>
              <w:rPr>
                <w:rFonts w:ascii="Lato" w:eastAsia="DengXian" w:hAnsi="Lato" w:cs="Arial"/>
                <w:bCs/>
                <w:sz w:val="18"/>
                <w:szCs w:val="18"/>
              </w:rPr>
            </w:pPr>
            <w:r w:rsidRPr="00B218C3">
              <w:rPr>
                <w:rFonts w:ascii="Lato" w:eastAsia="DengXian" w:hAnsi="Lato" w:cs="Arial"/>
                <w:bCs/>
                <w:sz w:val="18"/>
                <w:szCs w:val="18"/>
              </w:rPr>
              <w:t>ALBERTO CORONA SANLUIS</w:t>
            </w:r>
          </w:p>
        </w:tc>
        <w:tc>
          <w:tcPr>
            <w:tcW w:w="1560" w:type="dxa"/>
            <w:tcBorders>
              <w:top w:val="single" w:sz="4" w:space="0" w:color="auto"/>
              <w:left w:val="single" w:sz="4" w:space="0" w:color="auto"/>
              <w:bottom w:val="single" w:sz="4" w:space="0" w:color="auto"/>
              <w:right w:val="single" w:sz="4" w:space="0" w:color="auto"/>
            </w:tcBorders>
            <w:vAlign w:val="center"/>
          </w:tcPr>
          <w:p w14:paraId="712F5746"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$256,471.52</w:t>
            </w:r>
          </w:p>
        </w:tc>
        <w:tc>
          <w:tcPr>
            <w:tcW w:w="1701" w:type="dxa"/>
            <w:tcBorders>
              <w:top w:val="single" w:sz="4" w:space="0" w:color="auto"/>
              <w:left w:val="single" w:sz="4" w:space="0" w:color="auto"/>
              <w:bottom w:val="single" w:sz="4" w:space="0" w:color="auto"/>
              <w:right w:val="single" w:sz="4" w:space="0" w:color="auto"/>
            </w:tcBorders>
            <w:vAlign w:val="center"/>
          </w:tcPr>
          <w:p w14:paraId="4034000E"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$41,035.44</w:t>
            </w:r>
          </w:p>
        </w:tc>
        <w:tc>
          <w:tcPr>
            <w:tcW w:w="1603" w:type="dxa"/>
            <w:tcBorders>
              <w:top w:val="single" w:sz="4" w:space="0" w:color="auto"/>
              <w:left w:val="single" w:sz="4" w:space="0" w:color="auto"/>
              <w:bottom w:val="single" w:sz="4" w:space="0" w:color="auto"/>
              <w:right w:val="single" w:sz="4" w:space="0" w:color="auto"/>
            </w:tcBorders>
            <w:vAlign w:val="center"/>
          </w:tcPr>
          <w:p w14:paraId="25F2FB05"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$297,506.96</w:t>
            </w:r>
          </w:p>
        </w:tc>
      </w:tr>
      <w:tr w:rsidR="00F5030A" w:rsidRPr="00B218C3" w14:paraId="471BB246" w14:textId="77777777" w:rsidTr="00BA090C">
        <w:trPr>
          <w:trHeight w:val="20"/>
        </w:trPr>
        <w:tc>
          <w:tcPr>
            <w:tcW w:w="3964" w:type="dxa"/>
            <w:tcBorders>
              <w:top w:val="single" w:sz="4" w:space="0" w:color="auto"/>
              <w:left w:val="single" w:sz="4" w:space="0" w:color="auto"/>
              <w:bottom w:val="single" w:sz="4" w:space="0" w:color="auto"/>
              <w:right w:val="single" w:sz="4" w:space="0" w:color="auto"/>
            </w:tcBorders>
            <w:vAlign w:val="center"/>
          </w:tcPr>
          <w:p w14:paraId="6475EE25" w14:textId="77777777" w:rsidR="00F5030A" w:rsidRPr="00B218C3" w:rsidRDefault="00F5030A" w:rsidP="00BA090C">
            <w:pPr>
              <w:rPr>
                <w:rFonts w:ascii="Lato" w:eastAsia="DengXian" w:hAnsi="Lato" w:cs="Arial"/>
                <w:bCs/>
                <w:sz w:val="18"/>
                <w:szCs w:val="18"/>
              </w:rPr>
            </w:pPr>
            <w:r w:rsidRPr="00B218C3">
              <w:rPr>
                <w:rFonts w:ascii="Lato" w:eastAsia="DengXian" w:hAnsi="Lato" w:cs="Arial"/>
                <w:bCs/>
                <w:sz w:val="18"/>
                <w:szCs w:val="18"/>
              </w:rPr>
              <w:t>CYCOR CERCAS Y CONSTRUCCIONES ORTIZ</w:t>
            </w:r>
          </w:p>
        </w:tc>
        <w:tc>
          <w:tcPr>
            <w:tcW w:w="1560" w:type="dxa"/>
            <w:tcBorders>
              <w:top w:val="single" w:sz="4" w:space="0" w:color="auto"/>
              <w:left w:val="single" w:sz="4" w:space="0" w:color="auto"/>
              <w:bottom w:val="single" w:sz="4" w:space="0" w:color="auto"/>
              <w:right w:val="single" w:sz="4" w:space="0" w:color="auto"/>
            </w:tcBorders>
            <w:vAlign w:val="center"/>
          </w:tcPr>
          <w:p w14:paraId="1B3DF835"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$358,801.32</w:t>
            </w:r>
          </w:p>
        </w:tc>
        <w:tc>
          <w:tcPr>
            <w:tcW w:w="1701" w:type="dxa"/>
            <w:tcBorders>
              <w:top w:val="single" w:sz="4" w:space="0" w:color="auto"/>
              <w:left w:val="single" w:sz="4" w:space="0" w:color="auto"/>
              <w:bottom w:val="single" w:sz="4" w:space="0" w:color="auto"/>
              <w:right w:val="single" w:sz="4" w:space="0" w:color="auto"/>
            </w:tcBorders>
            <w:vAlign w:val="center"/>
          </w:tcPr>
          <w:p w14:paraId="3367B8E9"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$57,408.21</w:t>
            </w:r>
          </w:p>
        </w:tc>
        <w:tc>
          <w:tcPr>
            <w:tcW w:w="1603" w:type="dxa"/>
            <w:tcBorders>
              <w:top w:val="single" w:sz="4" w:space="0" w:color="auto"/>
              <w:left w:val="single" w:sz="4" w:space="0" w:color="auto"/>
              <w:bottom w:val="single" w:sz="4" w:space="0" w:color="auto"/>
              <w:right w:val="single" w:sz="4" w:space="0" w:color="auto"/>
            </w:tcBorders>
            <w:vAlign w:val="center"/>
          </w:tcPr>
          <w:p w14:paraId="2D2D8A34"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$416,209.53</w:t>
            </w:r>
          </w:p>
        </w:tc>
      </w:tr>
      <w:tr w:rsidR="00F5030A" w:rsidRPr="00B218C3" w14:paraId="7113CA9C" w14:textId="77777777" w:rsidTr="00BA090C">
        <w:trPr>
          <w:trHeight w:val="20"/>
        </w:trPr>
        <w:tc>
          <w:tcPr>
            <w:tcW w:w="3964" w:type="dxa"/>
            <w:tcBorders>
              <w:top w:val="single" w:sz="4" w:space="0" w:color="auto"/>
              <w:left w:val="single" w:sz="4" w:space="0" w:color="auto"/>
              <w:bottom w:val="single" w:sz="4" w:space="0" w:color="auto"/>
              <w:right w:val="single" w:sz="4" w:space="0" w:color="auto"/>
            </w:tcBorders>
            <w:vAlign w:val="center"/>
          </w:tcPr>
          <w:p w14:paraId="0C9308EA" w14:textId="77777777" w:rsidR="00F5030A" w:rsidRPr="00B218C3" w:rsidRDefault="00F5030A" w:rsidP="00BA090C">
            <w:pPr>
              <w:rPr>
                <w:rFonts w:ascii="Lato" w:eastAsia="DengXian" w:hAnsi="Lato" w:cs="Arial"/>
                <w:bCs/>
                <w:sz w:val="18"/>
                <w:szCs w:val="18"/>
              </w:rPr>
            </w:pPr>
            <w:r w:rsidRPr="00B218C3">
              <w:rPr>
                <w:rFonts w:ascii="Lato" w:eastAsia="DengXian" w:hAnsi="Lato" w:cs="Arial"/>
                <w:bCs/>
                <w:sz w:val="18"/>
                <w:szCs w:val="18"/>
              </w:rPr>
              <w:t>MOGAR DISEÑO Y CONSTRUCCION</w:t>
            </w:r>
          </w:p>
        </w:tc>
        <w:tc>
          <w:tcPr>
            <w:tcW w:w="1560" w:type="dxa"/>
            <w:tcBorders>
              <w:top w:val="single" w:sz="4" w:space="0" w:color="auto"/>
              <w:left w:val="single" w:sz="4" w:space="0" w:color="auto"/>
              <w:bottom w:val="single" w:sz="4" w:space="0" w:color="auto"/>
              <w:right w:val="single" w:sz="4" w:space="0" w:color="auto"/>
            </w:tcBorders>
            <w:vAlign w:val="center"/>
          </w:tcPr>
          <w:p w14:paraId="7FC9B88B"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$304,309.98</w:t>
            </w:r>
          </w:p>
        </w:tc>
        <w:tc>
          <w:tcPr>
            <w:tcW w:w="1701" w:type="dxa"/>
            <w:tcBorders>
              <w:top w:val="single" w:sz="4" w:space="0" w:color="auto"/>
              <w:left w:val="single" w:sz="4" w:space="0" w:color="auto"/>
              <w:bottom w:val="single" w:sz="4" w:space="0" w:color="auto"/>
              <w:right w:val="single" w:sz="4" w:space="0" w:color="auto"/>
            </w:tcBorders>
            <w:vAlign w:val="center"/>
          </w:tcPr>
          <w:p w14:paraId="78B9ADE5"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$48,689.60</w:t>
            </w:r>
          </w:p>
        </w:tc>
        <w:tc>
          <w:tcPr>
            <w:tcW w:w="1603" w:type="dxa"/>
            <w:tcBorders>
              <w:top w:val="single" w:sz="4" w:space="0" w:color="auto"/>
              <w:left w:val="single" w:sz="4" w:space="0" w:color="auto"/>
              <w:bottom w:val="single" w:sz="4" w:space="0" w:color="auto"/>
              <w:right w:val="single" w:sz="4" w:space="0" w:color="auto"/>
            </w:tcBorders>
            <w:vAlign w:val="center"/>
          </w:tcPr>
          <w:p w14:paraId="06511EB5" w14:textId="77777777" w:rsidR="00F5030A" w:rsidRPr="00B218C3" w:rsidRDefault="00F5030A" w:rsidP="00BA090C">
            <w:pPr>
              <w:jc w:val="right"/>
              <w:rPr>
                <w:rFonts w:ascii="Lato" w:eastAsia="DengXian" w:hAnsi="Lato" w:cs="Arial"/>
                <w:sz w:val="18"/>
                <w:szCs w:val="18"/>
              </w:rPr>
            </w:pPr>
            <w:r w:rsidRPr="00B218C3">
              <w:rPr>
                <w:rFonts w:ascii="Lato" w:eastAsia="DengXian" w:hAnsi="Lato" w:cs="Arial"/>
                <w:sz w:val="18"/>
                <w:szCs w:val="18"/>
              </w:rPr>
              <w:t>$352,999.57</w:t>
            </w:r>
          </w:p>
        </w:tc>
      </w:tr>
    </w:tbl>
    <w:p w14:paraId="54482FDF" w14:textId="63D79AA4" w:rsidR="00C80D89" w:rsidRPr="00332F9A" w:rsidRDefault="00C80D89" w:rsidP="00F5030A">
      <w:pPr>
        <w:spacing w:after="0" w:line="480" w:lineRule="auto"/>
        <w:jc w:val="both"/>
        <w:rPr>
          <w:rFonts w:ascii="Lato" w:hAnsi="Lato"/>
          <w:b/>
        </w:rPr>
      </w:pPr>
    </w:p>
    <w:p w14:paraId="6D86C223" w14:textId="16DA4107" w:rsidR="00F5030A" w:rsidRPr="00332F9A" w:rsidRDefault="00F5030A" w:rsidP="00A07433">
      <w:pPr>
        <w:spacing w:after="0" w:line="480" w:lineRule="auto"/>
        <w:jc w:val="both"/>
        <w:rPr>
          <w:rFonts w:ascii="Lato" w:eastAsia="Times New Roman" w:hAnsi="Lato"/>
          <w:color w:val="000000" w:themeColor="text1"/>
          <w:lang w:eastAsia="es-MX"/>
        </w:rPr>
      </w:pPr>
      <w:r w:rsidRPr="00332F9A">
        <w:rPr>
          <w:rFonts w:ascii="Lato" w:eastAsia="DengXian" w:hAnsi="Lato" w:cs="Arial"/>
        </w:rPr>
        <w:t xml:space="preserve">En atención a lo anterior y con la finalidad de que se realicen los trabajos de </w:t>
      </w:r>
      <w:r w:rsidR="0032564A" w:rsidRPr="00332F9A">
        <w:rPr>
          <w:rFonts w:ascii="Lato" w:eastAsia="DengXian" w:hAnsi="Lato" w:cs="Arial"/>
        </w:rPr>
        <w:t>r</w:t>
      </w:r>
      <w:r w:rsidR="0032564A" w:rsidRPr="00332F9A">
        <w:rPr>
          <w:rFonts w:ascii="Lato" w:eastAsiaTheme="minorHAnsi" w:hAnsi="Lato" w:cstheme="minorBidi"/>
          <w:bCs/>
        </w:rPr>
        <w:t xml:space="preserve">eparación y servicios de mantenimiento menor, </w:t>
      </w:r>
      <w:r w:rsidR="0047503F">
        <w:rPr>
          <w:rFonts w:ascii="Lato" w:eastAsiaTheme="minorHAnsi" w:hAnsi="Lato" w:cstheme="minorBidi"/>
          <w:bCs/>
        </w:rPr>
        <w:t xml:space="preserve">que describe la Directora de Recursos Humanos y Materiales, </w:t>
      </w:r>
      <w:r w:rsidR="0032564A" w:rsidRPr="00332F9A">
        <w:rPr>
          <w:rFonts w:ascii="Lato" w:eastAsiaTheme="minorHAnsi" w:hAnsi="Lato" w:cstheme="minorBidi"/>
          <w:bCs/>
        </w:rPr>
        <w:t>en el</w:t>
      </w:r>
      <w:r w:rsidRPr="00332F9A">
        <w:rPr>
          <w:rFonts w:ascii="Lato" w:eastAsia="DengXian" w:hAnsi="Lato" w:cs="Arial"/>
        </w:rPr>
        <w:t xml:space="preserve"> edificio sede de P</w:t>
      </w:r>
      <w:r w:rsidRPr="00332F9A">
        <w:rPr>
          <w:rFonts w:ascii="Lato" w:eastAsiaTheme="minorHAnsi" w:hAnsi="Lato" w:cstheme="minorBidi"/>
          <w:bCs/>
        </w:rPr>
        <w:t>alacio de Justicia, ubicado en Plaza de la Constitución número 23 Col. Centro, Tlaxcala, por ser necesarias</w:t>
      </w:r>
      <w:r w:rsidR="0047503F">
        <w:rPr>
          <w:rFonts w:ascii="Lato" w:eastAsiaTheme="minorHAnsi" w:hAnsi="Lato" w:cstheme="minorBidi"/>
          <w:bCs/>
        </w:rPr>
        <w:t xml:space="preserve"> y t</w:t>
      </w:r>
      <w:r w:rsidRPr="00332F9A">
        <w:rPr>
          <w:rFonts w:ascii="Lato" w:eastAsia="DengXian" w:hAnsi="Lato" w:cs="Arial"/>
        </w:rPr>
        <w:t>omando en consideración</w:t>
      </w:r>
      <w:r w:rsidR="0047503F">
        <w:rPr>
          <w:rFonts w:ascii="Lato" w:eastAsia="DengXian" w:hAnsi="Lato" w:cs="Arial"/>
        </w:rPr>
        <w:t xml:space="preserve"> que</w:t>
      </w:r>
      <w:r w:rsidRPr="00332F9A">
        <w:rPr>
          <w:rFonts w:ascii="Lato" w:eastAsia="DengXian" w:hAnsi="Lato" w:cs="Arial"/>
        </w:rPr>
        <w:t xml:space="preserve"> las cotizaciones que presenta </w:t>
      </w:r>
      <w:r w:rsidRPr="00332F9A">
        <w:rPr>
          <w:rFonts w:ascii="Lato" w:hAnsi="Lato"/>
          <w:bCs/>
          <w:color w:val="000000" w:themeColor="text1"/>
        </w:rPr>
        <w:t xml:space="preserve">no rebasan el monto autorizado en el artículo 139 </w:t>
      </w:r>
      <w:r w:rsidRPr="00332F9A">
        <w:rPr>
          <w:rFonts w:ascii="Lato" w:hAnsi="Lato" w:cstheme="minorHAnsi"/>
          <w:color w:val="000000" w:themeColor="text1"/>
          <w:bdr w:val="none" w:sz="0" w:space="0" w:color="auto" w:frame="1"/>
        </w:rPr>
        <w:t xml:space="preserve">en lo aplicable al Poder Judicial del Estado, </w:t>
      </w:r>
      <w:r w:rsidRPr="00332F9A">
        <w:rPr>
          <w:rFonts w:ascii="Lato" w:hAnsi="Lato"/>
          <w:bCs/>
          <w:color w:val="000000" w:themeColor="text1"/>
        </w:rPr>
        <w:t xml:space="preserve">del Decreto </w:t>
      </w:r>
      <w:r w:rsidRPr="00332F9A">
        <w:rPr>
          <w:rFonts w:ascii="Lato" w:hAnsi="Lato" w:cstheme="minorHAnsi"/>
          <w:color w:val="000000" w:themeColor="text1"/>
          <w:bdr w:val="none" w:sz="0" w:space="0" w:color="auto" w:frame="1"/>
        </w:rPr>
        <w:t>117 del Presupuesto de Egresos del Estado de Tlaxcala, para el ejercicio fiscal 2025</w:t>
      </w:r>
      <w:r w:rsidR="0032564A" w:rsidRPr="00332F9A">
        <w:rPr>
          <w:rFonts w:ascii="Lato" w:hAnsi="Lato" w:cstheme="minorHAnsi"/>
          <w:color w:val="000000" w:themeColor="text1"/>
          <w:bdr w:val="none" w:sz="0" w:space="0" w:color="auto" w:frame="1"/>
        </w:rPr>
        <w:t xml:space="preserve">, </w:t>
      </w:r>
      <w:r w:rsidR="00A07433">
        <w:rPr>
          <w:rFonts w:ascii="Lato" w:hAnsi="Lato" w:cstheme="minorHAnsi"/>
          <w:color w:val="000000" w:themeColor="text1"/>
          <w:bdr w:val="none" w:sz="0" w:space="0" w:color="auto" w:frame="1"/>
        </w:rPr>
        <w:t>para</w:t>
      </w:r>
      <w:r w:rsidR="0032564A" w:rsidRPr="00332F9A">
        <w:rPr>
          <w:rFonts w:ascii="Lato" w:hAnsi="Lato" w:cstheme="minorHAnsi"/>
          <w:color w:val="000000" w:themeColor="text1"/>
          <w:bdr w:val="none" w:sz="0" w:space="0" w:color="auto" w:frame="1"/>
        </w:rPr>
        <w:t xml:space="preserve"> </w:t>
      </w:r>
      <w:r w:rsidRPr="00332F9A">
        <w:rPr>
          <w:rFonts w:ascii="Lato" w:hAnsi="Lato" w:cstheme="minorHAnsi"/>
          <w:color w:val="000000" w:themeColor="text1"/>
          <w:bdr w:val="none" w:sz="0" w:space="0" w:color="auto" w:frame="1"/>
        </w:rPr>
        <w:t xml:space="preserve">llevar a cabo la </w:t>
      </w:r>
      <w:r w:rsidR="00A07433">
        <w:rPr>
          <w:rFonts w:ascii="Lato" w:hAnsi="Lato" w:cstheme="minorHAnsi"/>
          <w:color w:val="000000" w:themeColor="text1"/>
          <w:bdr w:val="none" w:sz="0" w:space="0" w:color="auto" w:frame="1"/>
        </w:rPr>
        <w:t xml:space="preserve">contratación </w:t>
      </w:r>
      <w:r w:rsidR="0032564A" w:rsidRPr="00332F9A">
        <w:rPr>
          <w:rFonts w:ascii="Lato" w:hAnsi="Lato" w:cstheme="minorHAnsi"/>
          <w:color w:val="000000" w:themeColor="text1"/>
          <w:bdr w:val="none" w:sz="0" w:space="0" w:color="auto" w:frame="1"/>
        </w:rPr>
        <w:t>de los trabajos citados a</w:t>
      </w:r>
      <w:r w:rsidRPr="00332F9A">
        <w:rPr>
          <w:rFonts w:ascii="Lato" w:hAnsi="Lato" w:cstheme="minorHAnsi"/>
          <w:color w:val="000000" w:themeColor="text1"/>
          <w:bdr w:val="none" w:sz="0" w:space="0" w:color="auto" w:frame="1"/>
        </w:rPr>
        <w:t xml:space="preserve"> través del procedimiento de adjudicación directa.</w:t>
      </w:r>
      <w:r w:rsidR="0032564A" w:rsidRPr="00332F9A">
        <w:rPr>
          <w:rFonts w:ascii="Lato" w:hAnsi="Lato" w:cstheme="minorHAnsi"/>
          <w:color w:val="000000" w:themeColor="text1"/>
          <w:bdr w:val="none" w:sz="0" w:space="0" w:color="auto" w:frame="1"/>
        </w:rPr>
        <w:t xml:space="preserve"> </w:t>
      </w:r>
      <w:r w:rsidRPr="00332F9A">
        <w:rPr>
          <w:rFonts w:ascii="Lato" w:hAnsi="Lato" w:cstheme="minorHAnsi"/>
          <w:color w:val="000000" w:themeColor="text1"/>
          <w:bdr w:val="none" w:sz="0" w:space="0" w:color="auto" w:frame="1"/>
        </w:rPr>
        <w:t xml:space="preserve">En ese sentido, en </w:t>
      </w:r>
      <w:r w:rsidRPr="00332F9A">
        <w:rPr>
          <w:rFonts w:ascii="Lato" w:eastAsia="DengXian" w:hAnsi="Lato"/>
          <w:color w:val="000000" w:themeColor="text1"/>
        </w:rPr>
        <w:t xml:space="preserve">estricto apego a los principios de eficiencia, eficacia, economía, transparencia y honradez, </w:t>
      </w:r>
      <w:r w:rsidRPr="00332F9A">
        <w:rPr>
          <w:rFonts w:ascii="Lato" w:hAnsi="Lato" w:cstheme="minorHAnsi"/>
          <w:color w:val="000000" w:themeColor="text1"/>
          <w:bdr w:val="none" w:sz="0" w:space="0" w:color="auto" w:frame="1"/>
        </w:rPr>
        <w:t xml:space="preserve"> </w:t>
      </w:r>
      <w:r w:rsidRPr="00332F9A">
        <w:rPr>
          <w:rFonts w:ascii="Lato" w:hAnsi="Lato"/>
          <w:bCs/>
          <w:color w:val="000000" w:themeColor="text1"/>
        </w:rPr>
        <w:t xml:space="preserve">con fundamento en lo establecido en los artículos 134 de la Constitución Política de los Estados Unidos Mexicanos; </w:t>
      </w:r>
      <w:r w:rsidRPr="00332F9A">
        <w:rPr>
          <w:rFonts w:ascii="Lato" w:eastAsia="Times New Roman" w:hAnsi="Lato"/>
          <w:color w:val="000000" w:themeColor="text1"/>
          <w:lang w:eastAsia="es-MX"/>
        </w:rPr>
        <w:t xml:space="preserve">61, 68 fracción XIX de la Ley Orgánica del Poder Judicial del Estado, 9 fracciones XV y XVII, del Reglamento del Consejo de la Judicatura del Estado; </w:t>
      </w:r>
      <w:r w:rsidRPr="00332F9A">
        <w:rPr>
          <w:rFonts w:ascii="Lato" w:hAnsi="Lato"/>
          <w:bCs/>
          <w:color w:val="000000" w:themeColor="text1"/>
        </w:rPr>
        <w:t xml:space="preserve">1, 2, 10, 22 fracción III,  38 fracción II, 40 y 41 de </w:t>
      </w:r>
      <w:r w:rsidRPr="00332F9A">
        <w:rPr>
          <w:rFonts w:ascii="Lato" w:eastAsia="Times New Roman" w:hAnsi="Lato"/>
          <w:color w:val="000000" w:themeColor="text1"/>
          <w:lang w:eastAsia="es-MX"/>
        </w:rPr>
        <w:t>la Ley de Adquisiciones, Arrendamientos y Servicios del Estado de Tlaxcala, numerales IV y VII de los Lineamientos de Adquisiciones, Arrendamientos, Servicio y Obra Pública, en relación con el artículo 13</w:t>
      </w:r>
      <w:r w:rsidR="00A07433">
        <w:rPr>
          <w:rFonts w:ascii="Lato" w:eastAsia="Times New Roman" w:hAnsi="Lato"/>
          <w:color w:val="000000" w:themeColor="text1"/>
          <w:lang w:eastAsia="es-MX"/>
        </w:rPr>
        <w:t xml:space="preserve"> </w:t>
      </w:r>
      <w:r w:rsidRPr="00332F9A">
        <w:rPr>
          <w:rFonts w:ascii="Lato" w:eastAsia="Times New Roman" w:hAnsi="Lato"/>
          <w:color w:val="000000" w:themeColor="text1"/>
          <w:lang w:eastAsia="es-MX"/>
        </w:rPr>
        <w:t>en lo aplicable al Poder Judicial del Estado, del Decreto 117 del Presupuesto de Egresos del Estado de Tlaxcala,</w:t>
      </w:r>
      <w:r w:rsidR="00A07433">
        <w:rPr>
          <w:rFonts w:ascii="Lato" w:eastAsia="Times New Roman" w:hAnsi="Lato"/>
          <w:color w:val="000000" w:themeColor="text1"/>
          <w:lang w:eastAsia="es-MX"/>
        </w:rPr>
        <w:t xml:space="preserve"> ya invocado, </w:t>
      </w:r>
      <w:r w:rsidRPr="00332F9A">
        <w:rPr>
          <w:rFonts w:ascii="Lato" w:eastAsia="Times New Roman" w:hAnsi="Lato"/>
          <w:color w:val="000000" w:themeColor="text1"/>
          <w:lang w:eastAsia="es-MX"/>
        </w:rPr>
        <w:t>este Comité de Adquisiciones, Arrendamientos, Servicios y Obra Pública del Consejo de la Judicatura del Estado de Tlaxcala, determina:</w:t>
      </w:r>
    </w:p>
    <w:p w14:paraId="65D2B565" w14:textId="77777777" w:rsidR="00F5030A" w:rsidRPr="00332F9A" w:rsidRDefault="00F5030A" w:rsidP="00A07433">
      <w:pPr>
        <w:pStyle w:val="NormalWeb"/>
        <w:numPr>
          <w:ilvl w:val="0"/>
          <w:numId w:val="44"/>
        </w:numPr>
        <w:spacing w:before="0" w:beforeAutospacing="0" w:after="0" w:afterAutospacing="0" w:line="480" w:lineRule="auto"/>
        <w:jc w:val="both"/>
        <w:rPr>
          <w:rFonts w:ascii="Lato" w:hAnsi="Lato"/>
          <w:color w:val="000000" w:themeColor="text1"/>
          <w:sz w:val="22"/>
          <w:szCs w:val="22"/>
          <w:lang w:val="es-ES"/>
        </w:rPr>
      </w:pPr>
      <w:r w:rsidRPr="00332F9A">
        <w:rPr>
          <w:rFonts w:ascii="Lato" w:hAnsi="Lato"/>
          <w:color w:val="000000" w:themeColor="text1"/>
          <w:sz w:val="22"/>
          <w:szCs w:val="22"/>
          <w:lang w:val="es-ES"/>
        </w:rPr>
        <w:t>Tomar conocimiento del oficio y anexos de cuenta.</w:t>
      </w:r>
    </w:p>
    <w:p w14:paraId="2A34CB87" w14:textId="53F38829" w:rsidR="00F5030A" w:rsidRPr="00332F9A" w:rsidRDefault="00F5030A" w:rsidP="00A07433">
      <w:pPr>
        <w:pStyle w:val="NormalWeb"/>
        <w:numPr>
          <w:ilvl w:val="0"/>
          <w:numId w:val="44"/>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hAnsi="Lato"/>
          <w:color w:val="000000" w:themeColor="text1"/>
          <w:sz w:val="22"/>
          <w:szCs w:val="22"/>
          <w:lang w:val="es-ES"/>
        </w:rPr>
        <w:t xml:space="preserve">Autorizar </w:t>
      </w:r>
      <w:r w:rsidR="00F67988">
        <w:rPr>
          <w:rFonts w:ascii="Lato" w:hAnsi="Lato"/>
          <w:color w:val="000000" w:themeColor="text1"/>
          <w:sz w:val="22"/>
          <w:szCs w:val="22"/>
          <w:lang w:val="es-ES"/>
        </w:rPr>
        <w:t xml:space="preserve">la contratación de los </w:t>
      </w:r>
      <w:r w:rsidR="00F67988" w:rsidRPr="00332F9A">
        <w:rPr>
          <w:rFonts w:ascii="Lato" w:hAnsi="Lato"/>
          <w:color w:val="000000" w:themeColor="text1"/>
          <w:sz w:val="22"/>
          <w:szCs w:val="22"/>
          <w:lang w:val="es-ES"/>
        </w:rPr>
        <w:t xml:space="preserve">trabajos </w:t>
      </w:r>
      <w:r w:rsidR="00F67988">
        <w:rPr>
          <w:rFonts w:ascii="Lato" w:hAnsi="Lato"/>
          <w:color w:val="000000" w:themeColor="text1"/>
          <w:sz w:val="22"/>
          <w:szCs w:val="22"/>
          <w:lang w:val="es-ES"/>
        </w:rPr>
        <w:t xml:space="preserve">de </w:t>
      </w:r>
      <w:r w:rsidR="00F67988" w:rsidRPr="00332F9A">
        <w:rPr>
          <w:rFonts w:ascii="Lato" w:eastAsia="DengXian" w:hAnsi="Lato" w:cs="Arial"/>
          <w:sz w:val="22"/>
          <w:szCs w:val="22"/>
        </w:rPr>
        <w:t>r</w:t>
      </w:r>
      <w:r w:rsidR="00F67988" w:rsidRPr="00332F9A">
        <w:rPr>
          <w:rFonts w:ascii="Lato" w:eastAsiaTheme="minorHAnsi" w:hAnsi="Lato" w:cstheme="minorBidi"/>
          <w:bCs/>
          <w:sz w:val="22"/>
          <w:szCs w:val="22"/>
          <w:lang w:eastAsia="en-US"/>
        </w:rPr>
        <w:t>eparaci</w:t>
      </w:r>
      <w:r w:rsidR="00F67988" w:rsidRPr="00332F9A">
        <w:rPr>
          <w:rFonts w:ascii="Lato" w:eastAsiaTheme="minorHAnsi" w:hAnsi="Lato" w:cstheme="minorBidi"/>
          <w:bCs/>
          <w:sz w:val="22"/>
          <w:szCs w:val="22"/>
        </w:rPr>
        <w:t>ón</w:t>
      </w:r>
      <w:r w:rsidR="00F67988" w:rsidRPr="00332F9A">
        <w:rPr>
          <w:rFonts w:ascii="Lato" w:eastAsiaTheme="minorHAnsi" w:hAnsi="Lato" w:cstheme="minorBidi"/>
          <w:bCs/>
          <w:sz w:val="22"/>
          <w:szCs w:val="22"/>
          <w:lang w:eastAsia="en-US"/>
        </w:rPr>
        <w:t xml:space="preserve"> y servicios de mantenimiento menor</w:t>
      </w:r>
      <w:r w:rsidR="00F67988" w:rsidRPr="00332F9A">
        <w:rPr>
          <w:rFonts w:ascii="Lato" w:eastAsiaTheme="minorHAnsi" w:hAnsi="Lato" w:cstheme="minorBidi"/>
          <w:bCs/>
          <w:sz w:val="22"/>
          <w:szCs w:val="22"/>
        </w:rPr>
        <w:t>, a</w:t>
      </w:r>
      <w:r w:rsidR="00F67988" w:rsidRPr="00332F9A">
        <w:rPr>
          <w:rFonts w:ascii="Lato" w:eastAsiaTheme="minorHAnsi" w:hAnsi="Lato" w:cstheme="minorBidi"/>
          <w:bCs/>
          <w:sz w:val="22"/>
          <w:szCs w:val="22"/>
          <w:lang w:eastAsia="en-US"/>
        </w:rPr>
        <w:t xml:space="preserve">sí como del suministro y colocación de puertas y ventanas de madera nuevas, barandal de madera, zoclo laminado, piso </w:t>
      </w:r>
      <w:r w:rsidR="00F67988" w:rsidRPr="00332F9A">
        <w:rPr>
          <w:rFonts w:ascii="Lato" w:eastAsiaTheme="minorHAnsi" w:hAnsi="Lato" w:cstheme="minorBidi"/>
          <w:bCs/>
          <w:sz w:val="22"/>
          <w:szCs w:val="22"/>
          <w:lang w:eastAsia="en-US"/>
        </w:rPr>
        <w:lastRenderedPageBreak/>
        <w:t>laminado y limpieza de piso del mismo material</w:t>
      </w:r>
      <w:r w:rsidR="00F67988" w:rsidRPr="00332F9A">
        <w:rPr>
          <w:rFonts w:ascii="Lato" w:eastAsiaTheme="minorHAnsi" w:hAnsi="Lato" w:cstheme="minorBidi"/>
          <w:bCs/>
          <w:sz w:val="22"/>
          <w:szCs w:val="22"/>
        </w:rPr>
        <w:t>, en el</w:t>
      </w:r>
      <w:r w:rsidR="00F67988" w:rsidRPr="00332F9A">
        <w:rPr>
          <w:rFonts w:ascii="Lato" w:eastAsia="DengXian" w:hAnsi="Lato" w:cs="Arial"/>
          <w:sz w:val="22"/>
          <w:szCs w:val="22"/>
        </w:rPr>
        <w:t xml:space="preserve"> edificio sede de P</w:t>
      </w:r>
      <w:r w:rsidR="00F67988" w:rsidRPr="00332F9A">
        <w:rPr>
          <w:rFonts w:ascii="Lato" w:eastAsiaTheme="minorHAnsi" w:hAnsi="Lato" w:cstheme="minorBidi"/>
          <w:bCs/>
          <w:sz w:val="22"/>
          <w:szCs w:val="22"/>
        </w:rPr>
        <w:t>alacio de Justicia, ubicado en</w:t>
      </w:r>
      <w:r w:rsidR="00F67988">
        <w:rPr>
          <w:rFonts w:ascii="Lato" w:eastAsiaTheme="minorHAnsi" w:hAnsi="Lato" w:cstheme="minorBidi"/>
          <w:bCs/>
          <w:sz w:val="22"/>
          <w:szCs w:val="22"/>
        </w:rPr>
        <w:t xml:space="preserve"> </w:t>
      </w:r>
      <w:r w:rsidR="00F67988" w:rsidRPr="00332F9A">
        <w:rPr>
          <w:rFonts w:ascii="Lato" w:eastAsiaTheme="minorHAnsi" w:hAnsi="Lato" w:cstheme="minorBidi"/>
          <w:bCs/>
          <w:sz w:val="22"/>
          <w:szCs w:val="22"/>
        </w:rPr>
        <w:t>Plaza de la Constitución número 23 Col. Centro, Tlaxcala, Tlaxcala</w:t>
      </w:r>
      <w:r w:rsidR="00F67988">
        <w:rPr>
          <w:rFonts w:ascii="Lato" w:eastAsiaTheme="minorHAnsi" w:hAnsi="Lato" w:cstheme="minorBidi"/>
          <w:bCs/>
          <w:sz w:val="22"/>
          <w:szCs w:val="22"/>
        </w:rPr>
        <w:t xml:space="preserve">, a través del </w:t>
      </w:r>
      <w:r w:rsidR="00A07433">
        <w:rPr>
          <w:rFonts w:ascii="Lato" w:hAnsi="Lato"/>
          <w:color w:val="000000" w:themeColor="text1"/>
          <w:sz w:val="22"/>
          <w:szCs w:val="22"/>
          <w:lang w:val="es-ES"/>
        </w:rPr>
        <w:t xml:space="preserve">procedimiento de adjudicación directa </w:t>
      </w:r>
      <w:r w:rsidR="00F67988">
        <w:rPr>
          <w:rFonts w:ascii="Lato" w:hAnsi="Lato"/>
          <w:color w:val="000000" w:themeColor="text1"/>
          <w:sz w:val="22"/>
          <w:szCs w:val="22"/>
          <w:lang w:val="es-ES"/>
        </w:rPr>
        <w:t>c</w:t>
      </w:r>
      <w:proofErr w:type="spellStart"/>
      <w:r w:rsidR="00A07433">
        <w:rPr>
          <w:rFonts w:ascii="Lato" w:eastAsiaTheme="minorHAnsi" w:hAnsi="Lato" w:cstheme="minorBidi"/>
          <w:bCs/>
          <w:sz w:val="22"/>
          <w:szCs w:val="22"/>
        </w:rPr>
        <w:t>on</w:t>
      </w:r>
      <w:proofErr w:type="spellEnd"/>
      <w:r w:rsidR="00A07433">
        <w:rPr>
          <w:rFonts w:ascii="Lato" w:eastAsiaTheme="minorHAnsi" w:hAnsi="Lato" w:cstheme="minorBidi"/>
          <w:bCs/>
          <w:sz w:val="22"/>
          <w:szCs w:val="22"/>
        </w:rPr>
        <w:t xml:space="preserve"> la pe</w:t>
      </w:r>
      <w:r w:rsidRPr="00332F9A">
        <w:rPr>
          <w:rFonts w:ascii="Lato" w:eastAsiaTheme="minorHAnsi" w:hAnsi="Lato" w:cstheme="minorBidi"/>
          <w:bCs/>
          <w:color w:val="000000" w:themeColor="text1"/>
          <w:sz w:val="22"/>
          <w:szCs w:val="22"/>
          <w:lang w:eastAsia="en-US"/>
        </w:rPr>
        <w:t xml:space="preserve">rsona física </w:t>
      </w:r>
      <w:r w:rsidR="0032564A" w:rsidRPr="00332F9A">
        <w:rPr>
          <w:rFonts w:ascii="Lato" w:eastAsia="DengXian" w:hAnsi="Lato" w:cs="Arial"/>
          <w:bCs/>
          <w:sz w:val="22"/>
          <w:szCs w:val="22"/>
        </w:rPr>
        <w:t>Alberto Corona Sanluis</w:t>
      </w:r>
      <w:r w:rsidRPr="00332F9A">
        <w:rPr>
          <w:rFonts w:ascii="Lato" w:eastAsia="DengXian" w:hAnsi="Lato" w:cs="Arial"/>
          <w:bCs/>
          <w:sz w:val="22"/>
          <w:szCs w:val="22"/>
        </w:rPr>
        <w:t xml:space="preserve">, por la cantidad de </w:t>
      </w:r>
      <w:r w:rsidRPr="00332F9A">
        <w:rPr>
          <w:rFonts w:ascii="Lato" w:eastAsia="DengXian" w:hAnsi="Lato" w:cs="Arial"/>
          <w:sz w:val="22"/>
          <w:szCs w:val="22"/>
        </w:rPr>
        <w:t>$297,506.96</w:t>
      </w:r>
      <w:r w:rsidRPr="00332F9A">
        <w:rPr>
          <w:rFonts w:ascii="Lato" w:eastAsiaTheme="minorHAnsi" w:hAnsi="Lato" w:cstheme="minorBidi"/>
          <w:bCs/>
          <w:color w:val="000000" w:themeColor="text1"/>
          <w:sz w:val="22"/>
          <w:szCs w:val="22"/>
          <w:lang w:eastAsia="en-US"/>
        </w:rPr>
        <w:t xml:space="preserve"> (Doscientos noventa y siete mil quinientos seis pesos 96/100 M.N.) </w:t>
      </w:r>
      <w:r w:rsidRPr="00332F9A">
        <w:rPr>
          <w:rFonts w:ascii="Lato" w:hAnsi="Lato"/>
          <w:color w:val="000000" w:themeColor="text1"/>
          <w:sz w:val="22"/>
          <w:szCs w:val="22"/>
        </w:rPr>
        <w:t>con IVA incluido</w:t>
      </w:r>
      <w:r w:rsidR="0032564A" w:rsidRPr="00332F9A">
        <w:rPr>
          <w:rFonts w:ascii="Lato" w:hAnsi="Lato"/>
          <w:color w:val="000000" w:themeColor="text1"/>
          <w:sz w:val="22"/>
          <w:szCs w:val="22"/>
        </w:rPr>
        <w:t xml:space="preserve">, </w:t>
      </w:r>
      <w:r w:rsidRPr="00332F9A">
        <w:rPr>
          <w:rFonts w:ascii="Lato" w:hAnsi="Lato"/>
          <w:color w:val="000000" w:themeColor="text1"/>
          <w:sz w:val="22"/>
          <w:szCs w:val="22"/>
        </w:rPr>
        <w:t xml:space="preserve">con cargo a la partida </w:t>
      </w:r>
      <w:r w:rsidR="00E9344D">
        <w:rPr>
          <w:rFonts w:ascii="Lato" w:hAnsi="Lato"/>
          <w:color w:val="000000" w:themeColor="text1"/>
          <w:sz w:val="22"/>
          <w:szCs w:val="22"/>
        </w:rPr>
        <w:t>3.5.1.1.</w:t>
      </w:r>
      <w:r w:rsidRPr="00332F9A">
        <w:rPr>
          <w:rFonts w:ascii="Lato" w:hAnsi="Lato"/>
          <w:color w:val="000000" w:themeColor="text1"/>
          <w:sz w:val="22"/>
          <w:szCs w:val="22"/>
        </w:rPr>
        <w:t xml:space="preserve"> del presupuesto de egresos del Poder Judicial del Estado, para el ejercicio fiscal 2025, por ser </w:t>
      </w:r>
      <w:r w:rsidR="0032564A" w:rsidRPr="00332F9A">
        <w:rPr>
          <w:rFonts w:ascii="Lato" w:hAnsi="Lato"/>
          <w:color w:val="000000" w:themeColor="text1"/>
          <w:sz w:val="22"/>
          <w:szCs w:val="22"/>
        </w:rPr>
        <w:t xml:space="preserve">la </w:t>
      </w:r>
      <w:r w:rsidRPr="00332F9A">
        <w:rPr>
          <w:rFonts w:ascii="Lato" w:hAnsi="Lato"/>
          <w:color w:val="000000" w:themeColor="text1"/>
          <w:sz w:val="22"/>
          <w:szCs w:val="22"/>
        </w:rPr>
        <w:t>que garantiza el precio más bajo</w:t>
      </w:r>
      <w:r w:rsidR="00F67988">
        <w:rPr>
          <w:rFonts w:ascii="Lato" w:hAnsi="Lato"/>
          <w:color w:val="000000" w:themeColor="text1"/>
          <w:sz w:val="22"/>
          <w:szCs w:val="22"/>
        </w:rPr>
        <w:t>; trabajos que deberán entregarse en veinticinco días naturales.</w:t>
      </w:r>
    </w:p>
    <w:p w14:paraId="4670B6A9" w14:textId="77777777" w:rsidR="00F5030A" w:rsidRPr="00332F9A" w:rsidRDefault="00F5030A" w:rsidP="00F5030A">
      <w:pPr>
        <w:pStyle w:val="NormalWeb"/>
        <w:numPr>
          <w:ilvl w:val="0"/>
          <w:numId w:val="44"/>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Instruir a la Directora Jurídica del Tribunal Superior de Justicia, para que en coordinación con la Dirección de Recursos Humanos y Materiales, realicen el contrato respectivo.</w:t>
      </w:r>
    </w:p>
    <w:p w14:paraId="6D1C4935" w14:textId="77777777" w:rsidR="00F5030A" w:rsidRPr="00332F9A" w:rsidRDefault="00F5030A" w:rsidP="00F5030A">
      <w:pPr>
        <w:pStyle w:val="NormalWeb"/>
        <w:numPr>
          <w:ilvl w:val="0"/>
          <w:numId w:val="44"/>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Instruir al Tesorero del Poder Judicial del Estado, comprometer el recurso autorizado para efectuar el pago en el momento correspondiente.</w:t>
      </w:r>
    </w:p>
    <w:p w14:paraId="10EDC003" w14:textId="77FA71C6" w:rsidR="00F5030A" w:rsidRPr="00332F9A" w:rsidRDefault="00F5030A" w:rsidP="00F5030A">
      <w:pPr>
        <w:pStyle w:val="NormalWeb"/>
        <w:numPr>
          <w:ilvl w:val="0"/>
          <w:numId w:val="44"/>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 xml:space="preserve">Instruir a la Directora de Recursos Humanos y Materiales dependiente de la Secretaría Ejecutiva, mantener informado a este Cuerpo Colegiado del </w:t>
      </w:r>
      <w:r w:rsidR="00D82E14">
        <w:rPr>
          <w:rFonts w:ascii="Lato" w:eastAsia="Batang" w:hAnsi="Lato" w:cstheme="minorHAnsi"/>
          <w:color w:val="000000" w:themeColor="text1"/>
          <w:sz w:val="22"/>
          <w:szCs w:val="22"/>
        </w:rPr>
        <w:t xml:space="preserve">avance y </w:t>
      </w:r>
      <w:r w:rsidRPr="00332F9A">
        <w:rPr>
          <w:rFonts w:ascii="Lato" w:eastAsia="Batang" w:hAnsi="Lato" w:cstheme="minorHAnsi"/>
          <w:color w:val="000000" w:themeColor="text1"/>
          <w:sz w:val="22"/>
          <w:szCs w:val="22"/>
        </w:rPr>
        <w:t>cumplimiento</w:t>
      </w:r>
      <w:r w:rsidR="001A54C4">
        <w:rPr>
          <w:rFonts w:ascii="Lato" w:eastAsia="Batang" w:hAnsi="Lato" w:cstheme="minorHAnsi"/>
          <w:color w:val="000000" w:themeColor="text1"/>
          <w:sz w:val="22"/>
          <w:szCs w:val="22"/>
        </w:rPr>
        <w:t xml:space="preserve"> de los servicios contratados</w:t>
      </w:r>
      <w:r w:rsidRPr="00332F9A">
        <w:rPr>
          <w:rFonts w:ascii="Lato" w:eastAsia="Batang" w:hAnsi="Lato" w:cstheme="minorHAnsi"/>
          <w:color w:val="000000" w:themeColor="text1"/>
          <w:sz w:val="22"/>
          <w:szCs w:val="22"/>
        </w:rPr>
        <w:t>, para debido conocimiento y efectos a que haya lugar.</w:t>
      </w:r>
    </w:p>
    <w:p w14:paraId="0BEBFE3F" w14:textId="5FD281EB" w:rsidR="00F5030A" w:rsidRPr="00332F9A" w:rsidRDefault="00F5030A" w:rsidP="00F5030A">
      <w:pPr>
        <w:spacing w:line="480" w:lineRule="auto"/>
        <w:jc w:val="both"/>
        <w:rPr>
          <w:rFonts w:ascii="Lato" w:eastAsia="Batang" w:hAnsi="Lato" w:cstheme="minorHAnsi"/>
          <w:color w:val="000000" w:themeColor="text1"/>
        </w:rPr>
      </w:pPr>
      <w:r w:rsidRPr="00332F9A">
        <w:rPr>
          <w:rFonts w:ascii="Lato" w:eastAsia="Batang" w:hAnsi="Lato" w:cstheme="minorHAnsi"/>
          <w:color w:val="000000" w:themeColor="text1"/>
        </w:rPr>
        <w:t xml:space="preserve">Comuníquese lo anterior a la Directora de Recursos Humanos y Materiales dependiente de la Secretaría Ejecutiva, a la Directora Jurídica del Tribunal Superior de Justicia, para su conocimiento y efectos legales correspondientes, en vía de reiteración al </w:t>
      </w:r>
      <w:r w:rsidR="006D27EA">
        <w:rPr>
          <w:rFonts w:ascii="Lato" w:eastAsia="Batang" w:hAnsi="Lato" w:cstheme="minorHAnsi"/>
          <w:color w:val="000000" w:themeColor="text1"/>
        </w:rPr>
        <w:t>C</w:t>
      </w:r>
      <w:r w:rsidRPr="00332F9A">
        <w:rPr>
          <w:rFonts w:ascii="Lato" w:eastAsia="Batang" w:hAnsi="Lato" w:cstheme="minorHAnsi"/>
          <w:color w:val="000000" w:themeColor="text1"/>
        </w:rPr>
        <w:t>ontralor y Tesorero del Poder Judicial del Estado.</w:t>
      </w:r>
      <w:r w:rsidR="00FC4030">
        <w:rPr>
          <w:rFonts w:ascii="Lato" w:eastAsia="Batang" w:hAnsi="Lato" w:cstheme="minorHAnsi"/>
          <w:color w:val="000000" w:themeColor="text1"/>
        </w:rPr>
        <w:t xml:space="preserve"> </w:t>
      </w:r>
      <w:r w:rsidR="00FC4030" w:rsidRPr="008573CA">
        <w:rPr>
          <w:rFonts w:ascii="Lato" w:hAnsi="Lato" w:cstheme="minorHAnsi"/>
          <w:b/>
          <w:bCs/>
          <w:u w:val="single"/>
        </w:rPr>
        <w:t>APROBADO POR UNANIMIDAD DE VOTOS.</w:t>
      </w:r>
    </w:p>
    <w:bookmarkEnd w:id="8"/>
    <w:p w14:paraId="4EC0181A" w14:textId="6B624DAC" w:rsidR="009716C1" w:rsidRPr="00332F9A" w:rsidRDefault="0032564A" w:rsidP="009716C1">
      <w:pPr>
        <w:spacing w:after="0" w:line="480" w:lineRule="auto"/>
        <w:ind w:firstLine="851"/>
        <w:jc w:val="both"/>
        <w:rPr>
          <w:rFonts w:ascii="Lato" w:hAnsi="Lato" w:cstheme="minorHAnsi"/>
          <w:b/>
          <w:bdr w:val="none" w:sz="0" w:space="0" w:color="auto" w:frame="1"/>
        </w:rPr>
      </w:pPr>
      <w:r w:rsidRPr="00332F9A">
        <w:rPr>
          <w:rFonts w:ascii="Lato" w:hAnsi="Lato"/>
          <w:b/>
          <w:bCs/>
          <w:color w:val="000000"/>
        </w:rPr>
        <w:t>ACUERDO IV/77/2025.</w:t>
      </w:r>
      <w:r w:rsidRPr="00332F9A">
        <w:rPr>
          <w:rFonts w:ascii="Lato" w:hAnsi="Lato"/>
          <w:b/>
          <w:bCs/>
        </w:rPr>
        <w:t xml:space="preserve">   </w:t>
      </w:r>
      <w:r w:rsidR="009716C1" w:rsidRPr="00332F9A">
        <w:rPr>
          <w:rFonts w:ascii="Lato" w:hAnsi="Lato"/>
          <w:b/>
          <w:bCs/>
        </w:rPr>
        <w:t>O</w:t>
      </w:r>
      <w:r w:rsidR="009716C1" w:rsidRPr="00332F9A">
        <w:rPr>
          <w:rFonts w:ascii="Lato" w:hAnsi="Lato" w:cstheme="minorHAnsi"/>
          <w:b/>
          <w:bdr w:val="none" w:sz="0" w:space="0" w:color="auto" w:frame="1"/>
        </w:rPr>
        <w:t xml:space="preserve">ficio número DRHYM/544/2025, recibido el once de agosto de dos mil veinticinco, signado por la Directora de Recursos Humanos y Materiales dependiente de la Secretaría </w:t>
      </w:r>
      <w:r w:rsidR="001A54C4">
        <w:rPr>
          <w:rFonts w:ascii="Lato" w:hAnsi="Lato" w:cstheme="minorHAnsi"/>
          <w:b/>
          <w:bdr w:val="none" w:sz="0" w:space="0" w:color="auto" w:frame="1"/>
        </w:rPr>
        <w:t>E</w:t>
      </w:r>
      <w:r w:rsidR="009716C1" w:rsidRPr="00332F9A">
        <w:rPr>
          <w:rFonts w:ascii="Lato" w:hAnsi="Lato" w:cstheme="minorHAnsi"/>
          <w:b/>
          <w:bdr w:val="none" w:sz="0" w:space="0" w:color="auto" w:frame="1"/>
        </w:rPr>
        <w:t>jecutiva.</w:t>
      </w:r>
      <w:r w:rsidR="00FC4030">
        <w:rPr>
          <w:rFonts w:ascii="Lato" w:hAnsi="Lato" w:cstheme="minorHAnsi"/>
          <w:b/>
          <w:bdr w:val="none" w:sz="0" w:space="0" w:color="auto" w:frame="1"/>
        </w:rPr>
        <w:t xml:space="preserve"> - - - - - - - - - - - -</w:t>
      </w:r>
    </w:p>
    <w:p w14:paraId="0B37781B" w14:textId="621266E2" w:rsidR="00F67988" w:rsidRPr="00332F9A" w:rsidRDefault="00E6363F" w:rsidP="00F67988">
      <w:pPr>
        <w:spacing w:after="0" w:line="480" w:lineRule="auto"/>
        <w:jc w:val="both"/>
        <w:rPr>
          <w:rFonts w:ascii="Lato" w:hAnsi="Lato"/>
          <w:bCs/>
        </w:rPr>
      </w:pPr>
      <w:r w:rsidRPr="00332F9A">
        <w:rPr>
          <w:rFonts w:ascii="Lato" w:eastAsiaTheme="minorHAnsi" w:hAnsi="Lato" w:cstheme="minorBidi"/>
          <w:bCs/>
        </w:rPr>
        <w:t xml:space="preserve">Dada cuenta con el oficio de referencia, mediante el cual, </w:t>
      </w:r>
      <w:r w:rsidRPr="00332F9A">
        <w:rPr>
          <w:rFonts w:ascii="Lato" w:hAnsi="Lato" w:cstheme="minorHAnsi"/>
          <w:bCs/>
          <w:bdr w:val="none" w:sz="0" w:space="0" w:color="auto" w:frame="1"/>
        </w:rPr>
        <w:t xml:space="preserve">la Directora de Recursos Humanos y Materiales dependiente de la Secretaría </w:t>
      </w:r>
      <w:r w:rsidR="00BF2724" w:rsidRPr="00332F9A">
        <w:rPr>
          <w:rFonts w:ascii="Lato" w:hAnsi="Lato" w:cstheme="minorHAnsi"/>
          <w:bCs/>
          <w:bdr w:val="none" w:sz="0" w:space="0" w:color="auto" w:frame="1"/>
        </w:rPr>
        <w:t>E</w:t>
      </w:r>
      <w:r w:rsidRPr="00332F9A">
        <w:rPr>
          <w:rFonts w:ascii="Lato" w:hAnsi="Lato" w:cstheme="minorHAnsi"/>
          <w:bCs/>
          <w:bdr w:val="none" w:sz="0" w:space="0" w:color="auto" w:frame="1"/>
        </w:rPr>
        <w:t xml:space="preserve">jecutiva, </w:t>
      </w:r>
      <w:r w:rsidR="00A56B36">
        <w:rPr>
          <w:rFonts w:ascii="Lato" w:hAnsi="Lato" w:cstheme="minorHAnsi"/>
          <w:bCs/>
          <w:bdr w:val="none" w:sz="0" w:space="0" w:color="auto" w:frame="1"/>
        </w:rPr>
        <w:t xml:space="preserve">informa </w:t>
      </w:r>
      <w:r w:rsidRPr="00332F9A">
        <w:rPr>
          <w:rFonts w:ascii="Lato" w:hAnsi="Lato" w:cstheme="minorHAnsi"/>
          <w:bCs/>
          <w:bdr w:val="none" w:sz="0" w:space="0" w:color="auto" w:frame="1"/>
        </w:rPr>
        <w:t>que c</w:t>
      </w:r>
      <w:r w:rsidRPr="00332F9A">
        <w:rPr>
          <w:rFonts w:ascii="Lato" w:eastAsiaTheme="minorHAnsi" w:hAnsi="Lato" w:cstheme="minorBidi"/>
          <w:bCs/>
        </w:rPr>
        <w:t xml:space="preserve">on la finalidad de brindar espacios dignos a los servidores públicos en el </w:t>
      </w:r>
      <w:r w:rsidRPr="00332F9A">
        <w:rPr>
          <w:rFonts w:ascii="Lato" w:eastAsiaTheme="minorHAnsi" w:hAnsi="Lato" w:cstheme="minorBidi"/>
          <w:bCs/>
        </w:rPr>
        <w:lastRenderedPageBreak/>
        <w:t xml:space="preserve">desarrollo de sus actividades diarias se requiere realizar reparaciones y servicios de mantenimiento en baños de hombres y mujeres, ubicados en la planta baja del edificio que ocupa el Palacio de Justicia, </w:t>
      </w:r>
      <w:r w:rsidR="00F67988">
        <w:rPr>
          <w:rFonts w:ascii="Lato" w:eastAsiaTheme="minorHAnsi" w:hAnsi="Lato" w:cstheme="minorBidi"/>
          <w:bCs/>
        </w:rPr>
        <w:t>u</w:t>
      </w:r>
      <w:r w:rsidRPr="00332F9A">
        <w:rPr>
          <w:rFonts w:ascii="Lato" w:eastAsiaTheme="minorHAnsi" w:hAnsi="Lato" w:cstheme="minorBidi"/>
          <w:bCs/>
        </w:rPr>
        <w:t xml:space="preserve">bicado en Plaza de la Constitución No. 23 Col. Centro, Tlaxcala, </w:t>
      </w:r>
      <w:proofErr w:type="spellStart"/>
      <w:r w:rsidRPr="00332F9A">
        <w:rPr>
          <w:rFonts w:ascii="Lato" w:eastAsiaTheme="minorHAnsi" w:hAnsi="Lato" w:cstheme="minorBidi"/>
          <w:bCs/>
        </w:rPr>
        <w:t>Tlax</w:t>
      </w:r>
      <w:proofErr w:type="spellEnd"/>
      <w:r w:rsidRPr="00332F9A">
        <w:rPr>
          <w:rFonts w:ascii="Lato" w:eastAsiaTheme="minorHAnsi" w:hAnsi="Lato" w:cstheme="minorBidi"/>
          <w:bCs/>
        </w:rPr>
        <w:t xml:space="preserve">. C.P. 90000, para ello solicita autorización y a su vez, presenta las cotizaciones correspondientes, para su análisis, discusión y en su caso autorización del procedimiento de </w:t>
      </w:r>
      <w:r w:rsidRPr="00332F9A">
        <w:rPr>
          <w:rFonts w:ascii="Lato" w:eastAsiaTheme="minorHAnsi" w:hAnsi="Lato" w:cstheme="minorBidi"/>
        </w:rPr>
        <w:t>adjudicación directa</w:t>
      </w:r>
      <w:r w:rsidR="00F67988">
        <w:rPr>
          <w:rFonts w:ascii="Lato" w:eastAsiaTheme="minorHAnsi" w:hAnsi="Lato" w:cstheme="minorBidi"/>
        </w:rPr>
        <w:t>; con un p</w:t>
      </w:r>
      <w:r w:rsidR="00F67988" w:rsidRPr="00332F9A">
        <w:rPr>
          <w:rFonts w:ascii="Lato" w:hAnsi="Lato"/>
          <w:bCs/>
        </w:rPr>
        <w:t>eríodo de entrega 25 días naturales.</w:t>
      </w:r>
    </w:p>
    <w:p w14:paraId="6A1DFC8E" w14:textId="77777777" w:rsidR="00F67988" w:rsidRPr="00332F9A" w:rsidRDefault="00F67988" w:rsidP="00E6363F">
      <w:pPr>
        <w:spacing w:after="0"/>
        <w:jc w:val="both"/>
        <w:rPr>
          <w:rFonts w:ascii="Lato" w:hAnsi="Lato"/>
          <w:bCs/>
        </w:rPr>
      </w:pPr>
    </w:p>
    <w:tbl>
      <w:tblPr>
        <w:tblStyle w:val="Tablaconcuadrcula"/>
        <w:tblW w:w="0" w:type="auto"/>
        <w:tblLook w:val="04A0" w:firstRow="1" w:lastRow="0" w:firstColumn="1" w:lastColumn="0" w:noHBand="0" w:noVBand="1"/>
      </w:tblPr>
      <w:tblGrid>
        <w:gridCol w:w="2749"/>
        <w:gridCol w:w="1649"/>
        <w:gridCol w:w="1520"/>
        <w:gridCol w:w="1776"/>
      </w:tblGrid>
      <w:tr w:rsidR="00E6363F" w:rsidRPr="00B218C3" w14:paraId="4BCD701A" w14:textId="77777777" w:rsidTr="00BA090C">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C8DC11" w14:textId="77777777" w:rsidR="00E6363F" w:rsidRPr="00B218C3" w:rsidRDefault="00E6363F" w:rsidP="00BA090C">
            <w:pPr>
              <w:jc w:val="center"/>
              <w:rPr>
                <w:rFonts w:ascii="Lato" w:eastAsia="DengXian" w:hAnsi="Lato" w:cs="Arial"/>
                <w:b/>
                <w:bCs/>
                <w:sz w:val="18"/>
                <w:szCs w:val="18"/>
              </w:rPr>
            </w:pPr>
            <w:r w:rsidRPr="00B218C3">
              <w:rPr>
                <w:rFonts w:ascii="Lato" w:eastAsia="DengXian" w:hAnsi="Lato" w:cs="Arial"/>
                <w:b/>
                <w:bCs/>
                <w:sz w:val="18"/>
                <w:szCs w:val="18"/>
              </w:rPr>
              <w:t>PERSONA FÍSICA O MORAL</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AF63FF" w14:textId="77777777" w:rsidR="00E6363F" w:rsidRPr="00B218C3" w:rsidRDefault="00E6363F" w:rsidP="00BA090C">
            <w:pPr>
              <w:jc w:val="center"/>
              <w:rPr>
                <w:rFonts w:ascii="Lato" w:eastAsia="DengXian" w:hAnsi="Lato" w:cs="Arial"/>
                <w:b/>
                <w:bCs/>
                <w:sz w:val="18"/>
                <w:szCs w:val="18"/>
              </w:rPr>
            </w:pPr>
            <w:r w:rsidRPr="00B218C3">
              <w:rPr>
                <w:rFonts w:ascii="Lato" w:eastAsia="DengXian" w:hAnsi="Lato" w:cs="Arial"/>
                <w:b/>
                <w:bCs/>
                <w:sz w:val="18"/>
                <w:szCs w:val="18"/>
              </w:rPr>
              <w:t>SUBTOTAL</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9C162A" w14:textId="77777777" w:rsidR="00E6363F" w:rsidRPr="00B218C3" w:rsidRDefault="00E6363F" w:rsidP="00BA090C">
            <w:pPr>
              <w:jc w:val="center"/>
              <w:rPr>
                <w:rFonts w:ascii="Lato" w:eastAsia="DengXian" w:hAnsi="Lato" w:cs="Arial"/>
                <w:b/>
                <w:bCs/>
                <w:sz w:val="18"/>
                <w:szCs w:val="18"/>
              </w:rPr>
            </w:pPr>
            <w:r w:rsidRPr="00B218C3">
              <w:rPr>
                <w:rFonts w:ascii="Lato" w:eastAsia="DengXian" w:hAnsi="Lato" w:cs="Arial"/>
                <w:b/>
                <w:bCs/>
                <w:sz w:val="18"/>
                <w:szCs w:val="18"/>
              </w:rPr>
              <w:t>I.V.A.</w:t>
            </w:r>
          </w:p>
        </w:tc>
        <w:tc>
          <w:tcPr>
            <w:tcW w:w="20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0B0BB9" w14:textId="77777777" w:rsidR="00E6363F" w:rsidRPr="00B218C3" w:rsidRDefault="00E6363F" w:rsidP="00BA090C">
            <w:pPr>
              <w:jc w:val="center"/>
              <w:rPr>
                <w:rFonts w:ascii="Lato" w:eastAsia="DengXian" w:hAnsi="Lato" w:cs="Arial"/>
                <w:b/>
                <w:bCs/>
                <w:sz w:val="18"/>
                <w:szCs w:val="18"/>
              </w:rPr>
            </w:pPr>
            <w:r w:rsidRPr="00B218C3">
              <w:rPr>
                <w:rFonts w:ascii="Lato" w:eastAsia="DengXian" w:hAnsi="Lato" w:cs="Arial"/>
                <w:b/>
                <w:bCs/>
                <w:sz w:val="18"/>
                <w:szCs w:val="18"/>
              </w:rPr>
              <w:t>IMPORTE CON I.V.A.</w:t>
            </w:r>
          </w:p>
        </w:tc>
      </w:tr>
      <w:tr w:rsidR="00E6363F" w:rsidRPr="00B218C3" w14:paraId="3520957F" w14:textId="77777777" w:rsidTr="00BA090C">
        <w:trPr>
          <w:trHeight w:val="20"/>
        </w:trPr>
        <w:tc>
          <w:tcPr>
            <w:tcW w:w="3256" w:type="dxa"/>
            <w:tcBorders>
              <w:top w:val="single" w:sz="4" w:space="0" w:color="auto"/>
              <w:left w:val="single" w:sz="4" w:space="0" w:color="auto"/>
              <w:bottom w:val="single" w:sz="4" w:space="0" w:color="auto"/>
              <w:right w:val="single" w:sz="4" w:space="0" w:color="auto"/>
            </w:tcBorders>
            <w:vAlign w:val="center"/>
          </w:tcPr>
          <w:p w14:paraId="2352829E" w14:textId="77777777" w:rsidR="00E6363F" w:rsidRPr="00B218C3" w:rsidRDefault="00E6363F" w:rsidP="00BA090C">
            <w:pPr>
              <w:rPr>
                <w:rFonts w:ascii="Lato" w:eastAsia="DengXian" w:hAnsi="Lato" w:cs="Arial"/>
                <w:bCs/>
                <w:sz w:val="18"/>
                <w:szCs w:val="18"/>
              </w:rPr>
            </w:pPr>
            <w:r w:rsidRPr="00B218C3">
              <w:rPr>
                <w:rFonts w:ascii="Lato" w:eastAsia="DengXian" w:hAnsi="Lato" w:cs="Arial"/>
                <w:bCs/>
                <w:sz w:val="18"/>
                <w:szCs w:val="18"/>
              </w:rPr>
              <w:t>NAYELI PADILLA CERVANTES</w:t>
            </w:r>
          </w:p>
        </w:tc>
        <w:tc>
          <w:tcPr>
            <w:tcW w:w="1842" w:type="dxa"/>
            <w:tcBorders>
              <w:top w:val="single" w:sz="4" w:space="0" w:color="auto"/>
              <w:left w:val="single" w:sz="4" w:space="0" w:color="auto"/>
              <w:bottom w:val="single" w:sz="4" w:space="0" w:color="auto"/>
              <w:right w:val="single" w:sz="4" w:space="0" w:color="auto"/>
            </w:tcBorders>
            <w:vAlign w:val="center"/>
          </w:tcPr>
          <w:p w14:paraId="2F69B3D4"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$198,827.92</w:t>
            </w:r>
          </w:p>
        </w:tc>
        <w:tc>
          <w:tcPr>
            <w:tcW w:w="1701" w:type="dxa"/>
            <w:tcBorders>
              <w:top w:val="single" w:sz="4" w:space="0" w:color="auto"/>
              <w:left w:val="single" w:sz="4" w:space="0" w:color="auto"/>
              <w:bottom w:val="single" w:sz="4" w:space="0" w:color="auto"/>
              <w:right w:val="single" w:sz="4" w:space="0" w:color="auto"/>
            </w:tcBorders>
            <w:vAlign w:val="center"/>
          </w:tcPr>
          <w:p w14:paraId="052489FC"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$31,812.47</w:t>
            </w:r>
          </w:p>
        </w:tc>
        <w:tc>
          <w:tcPr>
            <w:tcW w:w="2029" w:type="dxa"/>
            <w:tcBorders>
              <w:top w:val="single" w:sz="4" w:space="0" w:color="auto"/>
              <w:left w:val="single" w:sz="4" w:space="0" w:color="auto"/>
              <w:bottom w:val="single" w:sz="4" w:space="0" w:color="auto"/>
              <w:right w:val="single" w:sz="4" w:space="0" w:color="auto"/>
            </w:tcBorders>
            <w:vAlign w:val="center"/>
          </w:tcPr>
          <w:p w14:paraId="65CE4456"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$230,640.39</w:t>
            </w:r>
          </w:p>
        </w:tc>
      </w:tr>
      <w:tr w:rsidR="00E6363F" w:rsidRPr="00B218C3" w14:paraId="02D915FB" w14:textId="77777777" w:rsidTr="00BA090C">
        <w:trPr>
          <w:trHeight w:val="20"/>
        </w:trPr>
        <w:tc>
          <w:tcPr>
            <w:tcW w:w="3256" w:type="dxa"/>
            <w:tcBorders>
              <w:top w:val="single" w:sz="4" w:space="0" w:color="auto"/>
              <w:left w:val="single" w:sz="4" w:space="0" w:color="auto"/>
              <w:bottom w:val="single" w:sz="4" w:space="0" w:color="auto"/>
              <w:right w:val="single" w:sz="4" w:space="0" w:color="auto"/>
            </w:tcBorders>
            <w:vAlign w:val="center"/>
          </w:tcPr>
          <w:p w14:paraId="3E140573" w14:textId="77777777" w:rsidR="00E6363F" w:rsidRPr="00B218C3" w:rsidRDefault="00E6363F" w:rsidP="00BA090C">
            <w:pPr>
              <w:rPr>
                <w:rFonts w:ascii="Lato" w:eastAsia="DengXian" w:hAnsi="Lato" w:cs="Arial"/>
                <w:bCs/>
                <w:sz w:val="18"/>
                <w:szCs w:val="18"/>
              </w:rPr>
            </w:pPr>
            <w:r w:rsidRPr="00B218C3">
              <w:rPr>
                <w:rFonts w:ascii="Lato" w:eastAsia="DengXian" w:hAnsi="Lato" w:cs="Arial"/>
                <w:bCs/>
                <w:sz w:val="18"/>
                <w:szCs w:val="18"/>
              </w:rPr>
              <w:t>CONSTRUCTORA ATLAMAXAC</w:t>
            </w:r>
          </w:p>
        </w:tc>
        <w:tc>
          <w:tcPr>
            <w:tcW w:w="1842" w:type="dxa"/>
            <w:tcBorders>
              <w:top w:val="single" w:sz="4" w:space="0" w:color="auto"/>
              <w:left w:val="single" w:sz="4" w:space="0" w:color="auto"/>
              <w:bottom w:val="single" w:sz="4" w:space="0" w:color="auto"/>
              <w:right w:val="single" w:sz="4" w:space="0" w:color="auto"/>
            </w:tcBorders>
            <w:vAlign w:val="center"/>
          </w:tcPr>
          <w:p w14:paraId="2121DE3A"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$229,934.32</w:t>
            </w:r>
          </w:p>
        </w:tc>
        <w:tc>
          <w:tcPr>
            <w:tcW w:w="1701" w:type="dxa"/>
            <w:tcBorders>
              <w:top w:val="single" w:sz="4" w:space="0" w:color="auto"/>
              <w:left w:val="single" w:sz="4" w:space="0" w:color="auto"/>
              <w:bottom w:val="single" w:sz="4" w:space="0" w:color="auto"/>
              <w:right w:val="single" w:sz="4" w:space="0" w:color="auto"/>
            </w:tcBorders>
            <w:vAlign w:val="center"/>
          </w:tcPr>
          <w:p w14:paraId="2B571B8E"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$36,789.49</w:t>
            </w:r>
          </w:p>
        </w:tc>
        <w:tc>
          <w:tcPr>
            <w:tcW w:w="2029" w:type="dxa"/>
            <w:tcBorders>
              <w:top w:val="single" w:sz="4" w:space="0" w:color="auto"/>
              <w:left w:val="single" w:sz="4" w:space="0" w:color="auto"/>
              <w:bottom w:val="single" w:sz="4" w:space="0" w:color="auto"/>
              <w:right w:val="single" w:sz="4" w:space="0" w:color="auto"/>
            </w:tcBorders>
            <w:vAlign w:val="center"/>
          </w:tcPr>
          <w:p w14:paraId="47C8F12D"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$266,723.81</w:t>
            </w:r>
          </w:p>
        </w:tc>
      </w:tr>
      <w:tr w:rsidR="00E6363F" w:rsidRPr="00B218C3" w14:paraId="43AC90DE" w14:textId="77777777" w:rsidTr="00BA090C">
        <w:trPr>
          <w:trHeight w:val="20"/>
        </w:trPr>
        <w:tc>
          <w:tcPr>
            <w:tcW w:w="3256" w:type="dxa"/>
            <w:tcBorders>
              <w:top w:val="single" w:sz="4" w:space="0" w:color="auto"/>
              <w:left w:val="single" w:sz="4" w:space="0" w:color="auto"/>
              <w:bottom w:val="single" w:sz="4" w:space="0" w:color="auto"/>
              <w:right w:val="single" w:sz="4" w:space="0" w:color="auto"/>
            </w:tcBorders>
            <w:vAlign w:val="center"/>
          </w:tcPr>
          <w:p w14:paraId="5D2CEE5C" w14:textId="77777777" w:rsidR="00E6363F" w:rsidRPr="00B218C3" w:rsidRDefault="00E6363F" w:rsidP="00BA090C">
            <w:pPr>
              <w:rPr>
                <w:rFonts w:ascii="Lato" w:eastAsia="DengXian" w:hAnsi="Lato" w:cs="Arial"/>
                <w:bCs/>
                <w:sz w:val="18"/>
                <w:szCs w:val="18"/>
              </w:rPr>
            </w:pPr>
            <w:r w:rsidRPr="00B218C3">
              <w:rPr>
                <w:rFonts w:ascii="Lato" w:eastAsia="DengXian" w:hAnsi="Lato" w:cs="Arial"/>
                <w:bCs/>
                <w:sz w:val="18"/>
                <w:szCs w:val="18"/>
              </w:rPr>
              <w:t>PIEDRA DE AGUA</w:t>
            </w:r>
          </w:p>
        </w:tc>
        <w:tc>
          <w:tcPr>
            <w:tcW w:w="1842" w:type="dxa"/>
            <w:tcBorders>
              <w:top w:val="single" w:sz="4" w:space="0" w:color="auto"/>
              <w:left w:val="single" w:sz="4" w:space="0" w:color="auto"/>
              <w:bottom w:val="single" w:sz="4" w:space="0" w:color="auto"/>
              <w:right w:val="single" w:sz="4" w:space="0" w:color="auto"/>
            </w:tcBorders>
            <w:vAlign w:val="center"/>
          </w:tcPr>
          <w:p w14:paraId="1FC137C3"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$265,503.54</w:t>
            </w:r>
          </w:p>
        </w:tc>
        <w:tc>
          <w:tcPr>
            <w:tcW w:w="1701" w:type="dxa"/>
            <w:tcBorders>
              <w:top w:val="single" w:sz="4" w:space="0" w:color="auto"/>
              <w:left w:val="single" w:sz="4" w:space="0" w:color="auto"/>
              <w:bottom w:val="single" w:sz="4" w:space="0" w:color="auto"/>
              <w:right w:val="single" w:sz="4" w:space="0" w:color="auto"/>
            </w:tcBorders>
            <w:vAlign w:val="center"/>
          </w:tcPr>
          <w:p w14:paraId="5284F361"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$42,480.57</w:t>
            </w:r>
          </w:p>
        </w:tc>
        <w:tc>
          <w:tcPr>
            <w:tcW w:w="2029" w:type="dxa"/>
            <w:tcBorders>
              <w:top w:val="single" w:sz="4" w:space="0" w:color="auto"/>
              <w:left w:val="single" w:sz="4" w:space="0" w:color="auto"/>
              <w:bottom w:val="single" w:sz="4" w:space="0" w:color="auto"/>
              <w:right w:val="single" w:sz="4" w:space="0" w:color="auto"/>
            </w:tcBorders>
            <w:vAlign w:val="center"/>
          </w:tcPr>
          <w:p w14:paraId="5179AB47" w14:textId="77777777" w:rsidR="00E6363F" w:rsidRPr="00B218C3" w:rsidRDefault="00E6363F" w:rsidP="00BA090C">
            <w:pPr>
              <w:jc w:val="right"/>
              <w:rPr>
                <w:rFonts w:ascii="Lato" w:eastAsia="DengXian" w:hAnsi="Lato" w:cs="Arial"/>
                <w:sz w:val="18"/>
                <w:szCs w:val="18"/>
              </w:rPr>
            </w:pPr>
            <w:r w:rsidRPr="00B218C3">
              <w:rPr>
                <w:rFonts w:ascii="Lato" w:eastAsia="DengXian" w:hAnsi="Lato" w:cs="Arial"/>
                <w:sz w:val="18"/>
                <w:szCs w:val="18"/>
              </w:rPr>
              <w:t>$307,984.10</w:t>
            </w:r>
          </w:p>
        </w:tc>
      </w:tr>
    </w:tbl>
    <w:p w14:paraId="0A66264E" w14:textId="77777777" w:rsidR="00E6363F" w:rsidRPr="00332F9A" w:rsidRDefault="00E6363F" w:rsidP="00E6363F">
      <w:pPr>
        <w:spacing w:after="0" w:line="480" w:lineRule="auto"/>
        <w:jc w:val="both"/>
        <w:rPr>
          <w:rFonts w:ascii="Lato" w:hAnsi="Lato" w:cstheme="minorHAnsi"/>
          <w:b/>
          <w:bdr w:val="none" w:sz="0" w:space="0" w:color="auto" w:frame="1"/>
        </w:rPr>
      </w:pPr>
    </w:p>
    <w:p w14:paraId="3120DF76" w14:textId="602174B8" w:rsidR="00E6363F" w:rsidRPr="00332F9A" w:rsidRDefault="00E6363F" w:rsidP="00E6363F">
      <w:pPr>
        <w:spacing w:line="480" w:lineRule="auto"/>
        <w:jc w:val="both"/>
        <w:rPr>
          <w:rFonts w:ascii="Lato" w:eastAsia="Times New Roman" w:hAnsi="Lato"/>
          <w:color w:val="000000" w:themeColor="text1"/>
          <w:lang w:eastAsia="es-MX"/>
        </w:rPr>
      </w:pPr>
      <w:r w:rsidRPr="00332F9A">
        <w:rPr>
          <w:rFonts w:ascii="Lato" w:eastAsia="DengXian" w:hAnsi="Lato" w:cs="Arial"/>
        </w:rPr>
        <w:t>En atención a lo anterior y con la finalidad de que se realicen los trabajos de r</w:t>
      </w:r>
      <w:r w:rsidRPr="00332F9A">
        <w:rPr>
          <w:rFonts w:ascii="Lato" w:eastAsiaTheme="minorHAnsi" w:hAnsi="Lato" w:cstheme="minorBidi"/>
          <w:bCs/>
        </w:rPr>
        <w:t>eparación y servicios de mantenimiento en el</w:t>
      </w:r>
      <w:r w:rsidRPr="00332F9A">
        <w:rPr>
          <w:rFonts w:ascii="Lato" w:eastAsia="DengXian" w:hAnsi="Lato" w:cs="Arial"/>
        </w:rPr>
        <w:t xml:space="preserve"> edificio sede de P</w:t>
      </w:r>
      <w:r w:rsidRPr="00332F9A">
        <w:rPr>
          <w:rFonts w:ascii="Lato" w:eastAsiaTheme="minorHAnsi" w:hAnsi="Lato" w:cstheme="minorBidi"/>
          <w:bCs/>
        </w:rPr>
        <w:t>alacio de Justicia, ubicado en</w:t>
      </w:r>
      <w:r w:rsidR="00F67988">
        <w:rPr>
          <w:rFonts w:ascii="Lato" w:eastAsiaTheme="minorHAnsi" w:hAnsi="Lato" w:cstheme="minorBidi"/>
          <w:bCs/>
        </w:rPr>
        <w:t xml:space="preserve"> </w:t>
      </w:r>
      <w:r w:rsidRPr="00332F9A">
        <w:rPr>
          <w:rFonts w:ascii="Lato" w:eastAsiaTheme="minorHAnsi" w:hAnsi="Lato" w:cstheme="minorBidi"/>
          <w:bCs/>
        </w:rPr>
        <w:t>Plaza de la Constitución número 23 Col. Centro, Tlaxcala, Tlaxcala, por ser necesarias</w:t>
      </w:r>
      <w:r w:rsidR="00F67988">
        <w:rPr>
          <w:rFonts w:ascii="Lato" w:eastAsiaTheme="minorHAnsi" w:hAnsi="Lato" w:cstheme="minorBidi"/>
          <w:bCs/>
        </w:rPr>
        <w:t xml:space="preserve"> y to</w:t>
      </w:r>
      <w:r w:rsidRPr="00332F9A">
        <w:rPr>
          <w:rFonts w:ascii="Lato" w:eastAsia="DengXian" w:hAnsi="Lato" w:cs="Arial"/>
        </w:rPr>
        <w:t xml:space="preserve">mando en consideración </w:t>
      </w:r>
      <w:r w:rsidR="00F67988">
        <w:rPr>
          <w:rFonts w:ascii="Lato" w:eastAsia="DengXian" w:hAnsi="Lato" w:cs="Arial"/>
        </w:rPr>
        <w:t xml:space="preserve">que </w:t>
      </w:r>
      <w:r w:rsidRPr="00332F9A">
        <w:rPr>
          <w:rFonts w:ascii="Lato" w:eastAsia="DengXian" w:hAnsi="Lato" w:cs="Arial"/>
        </w:rPr>
        <w:t xml:space="preserve">las cotizaciones que presenta la </w:t>
      </w:r>
      <w:r w:rsidRPr="00332F9A">
        <w:rPr>
          <w:rFonts w:ascii="Lato" w:hAnsi="Lato"/>
          <w:bCs/>
          <w:color w:val="000000" w:themeColor="text1"/>
        </w:rPr>
        <w:t xml:space="preserve">Directora de Recursos Humanos y Materiales dependiente de la Secretaría Ejecutiva, no rebasan el monto autorizado en el artículo 139 </w:t>
      </w:r>
      <w:r w:rsidRPr="00332F9A">
        <w:rPr>
          <w:rFonts w:ascii="Lato" w:hAnsi="Lato" w:cstheme="minorHAnsi"/>
          <w:color w:val="000000" w:themeColor="text1"/>
          <w:bdr w:val="none" w:sz="0" w:space="0" w:color="auto" w:frame="1"/>
        </w:rPr>
        <w:t xml:space="preserve">en lo aplicable al Poder Judicial del Estado, </w:t>
      </w:r>
      <w:r w:rsidRPr="00332F9A">
        <w:rPr>
          <w:rFonts w:ascii="Lato" w:hAnsi="Lato"/>
          <w:bCs/>
          <w:color w:val="000000" w:themeColor="text1"/>
        </w:rPr>
        <w:t xml:space="preserve">del Decreto </w:t>
      </w:r>
      <w:r w:rsidRPr="00332F9A">
        <w:rPr>
          <w:rFonts w:ascii="Lato" w:hAnsi="Lato" w:cstheme="minorHAnsi"/>
          <w:color w:val="000000" w:themeColor="text1"/>
          <w:bdr w:val="none" w:sz="0" w:space="0" w:color="auto" w:frame="1"/>
        </w:rPr>
        <w:t xml:space="preserve">117 del Presupuesto de Egresos del Estado de Tlaxcala, para el ejercicio fiscal 2025, </w:t>
      </w:r>
      <w:r w:rsidR="0020354E">
        <w:rPr>
          <w:rFonts w:ascii="Lato" w:hAnsi="Lato" w:cstheme="minorHAnsi"/>
          <w:color w:val="000000" w:themeColor="text1"/>
          <w:bdr w:val="none" w:sz="0" w:space="0" w:color="auto" w:frame="1"/>
        </w:rPr>
        <w:t>para l</w:t>
      </w:r>
      <w:r w:rsidRPr="00332F9A">
        <w:rPr>
          <w:rFonts w:ascii="Lato" w:hAnsi="Lato" w:cstheme="minorHAnsi"/>
          <w:color w:val="000000" w:themeColor="text1"/>
          <w:bdr w:val="none" w:sz="0" w:space="0" w:color="auto" w:frame="1"/>
        </w:rPr>
        <w:t xml:space="preserve">levar a cabo la </w:t>
      </w:r>
      <w:r w:rsidR="00ED2C82">
        <w:rPr>
          <w:rFonts w:ascii="Lato" w:hAnsi="Lato" w:cstheme="minorHAnsi"/>
          <w:color w:val="000000" w:themeColor="text1"/>
          <w:bdr w:val="none" w:sz="0" w:space="0" w:color="auto" w:frame="1"/>
        </w:rPr>
        <w:t xml:space="preserve">contratación </w:t>
      </w:r>
      <w:r w:rsidRPr="00332F9A">
        <w:rPr>
          <w:rFonts w:ascii="Lato" w:hAnsi="Lato" w:cstheme="minorHAnsi"/>
          <w:color w:val="000000" w:themeColor="text1"/>
          <w:bdr w:val="none" w:sz="0" w:space="0" w:color="auto" w:frame="1"/>
        </w:rPr>
        <w:t xml:space="preserve">de los trabajos citados a través del procedimiento de adjudicación directa. En ese sentido, en </w:t>
      </w:r>
      <w:r w:rsidRPr="00332F9A">
        <w:rPr>
          <w:rFonts w:ascii="Lato" w:eastAsia="DengXian" w:hAnsi="Lato"/>
          <w:color w:val="000000" w:themeColor="text1"/>
        </w:rPr>
        <w:t xml:space="preserve">estricto apego a los principios de eficiencia, eficacia, economía, transparencia y honradez, </w:t>
      </w:r>
      <w:r w:rsidRPr="00332F9A">
        <w:rPr>
          <w:rFonts w:ascii="Lato" w:hAnsi="Lato" w:cstheme="minorHAnsi"/>
          <w:color w:val="000000" w:themeColor="text1"/>
          <w:bdr w:val="none" w:sz="0" w:space="0" w:color="auto" w:frame="1"/>
        </w:rPr>
        <w:t xml:space="preserve"> </w:t>
      </w:r>
      <w:r w:rsidRPr="00332F9A">
        <w:rPr>
          <w:rFonts w:ascii="Lato" w:hAnsi="Lato"/>
          <w:bCs/>
          <w:color w:val="000000" w:themeColor="text1"/>
        </w:rPr>
        <w:t xml:space="preserve">con fundamento en lo establecido en los artículos 134 de la Constitución Política de los Estados Unidos Mexicanos; </w:t>
      </w:r>
      <w:r w:rsidRPr="00332F9A">
        <w:rPr>
          <w:rFonts w:ascii="Lato" w:eastAsia="Times New Roman" w:hAnsi="Lato"/>
          <w:color w:val="000000" w:themeColor="text1"/>
          <w:lang w:eastAsia="es-MX"/>
        </w:rPr>
        <w:t xml:space="preserve">61, 68 fracción XIX de la Ley Orgánica del Poder Judicial del Estado, 9 fracciones XV y XVII, del Reglamento del Consejo de la Judicatura del Estado; </w:t>
      </w:r>
      <w:r w:rsidRPr="00332F9A">
        <w:rPr>
          <w:rFonts w:ascii="Lato" w:hAnsi="Lato"/>
          <w:bCs/>
          <w:color w:val="000000" w:themeColor="text1"/>
        </w:rPr>
        <w:t xml:space="preserve">1, 2, 10, 22 fracción III,  38 fracción II, 40 y 41 de </w:t>
      </w:r>
      <w:r w:rsidRPr="00332F9A">
        <w:rPr>
          <w:rFonts w:ascii="Lato" w:eastAsia="Times New Roman" w:hAnsi="Lato"/>
          <w:color w:val="000000" w:themeColor="text1"/>
          <w:lang w:eastAsia="es-MX"/>
        </w:rPr>
        <w:t xml:space="preserve">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w:t>
      </w:r>
      <w:r w:rsidRPr="00332F9A">
        <w:rPr>
          <w:rFonts w:ascii="Lato" w:eastAsia="Times New Roman" w:hAnsi="Lato"/>
          <w:color w:val="000000" w:themeColor="text1"/>
          <w:lang w:eastAsia="es-MX"/>
        </w:rPr>
        <w:lastRenderedPageBreak/>
        <w:t>Egresos del Estado de Tlaxcala</w:t>
      </w:r>
      <w:r w:rsidR="0020354E">
        <w:rPr>
          <w:rFonts w:ascii="Lato" w:eastAsia="Times New Roman" w:hAnsi="Lato"/>
          <w:color w:val="000000" w:themeColor="text1"/>
          <w:lang w:eastAsia="es-MX"/>
        </w:rPr>
        <w:t xml:space="preserve">, ya invocado, </w:t>
      </w:r>
      <w:r w:rsidRPr="00332F9A">
        <w:rPr>
          <w:rFonts w:ascii="Lato" w:eastAsia="Times New Roman" w:hAnsi="Lato"/>
          <w:color w:val="000000" w:themeColor="text1"/>
          <w:lang w:eastAsia="es-MX"/>
        </w:rPr>
        <w:t>este Comité de Adquisiciones, Arrendamientos, Servicios y Obra Pública del Consejo de la Judicatura del Estado de Tlaxcala, determina:</w:t>
      </w:r>
    </w:p>
    <w:p w14:paraId="55297F0B" w14:textId="77777777" w:rsidR="00E6363F" w:rsidRDefault="00E6363F" w:rsidP="00E6363F">
      <w:pPr>
        <w:pStyle w:val="NormalWeb"/>
        <w:numPr>
          <w:ilvl w:val="0"/>
          <w:numId w:val="46"/>
        </w:numPr>
        <w:spacing w:before="0" w:beforeAutospacing="0" w:after="0" w:afterAutospacing="0" w:line="480" w:lineRule="auto"/>
        <w:jc w:val="both"/>
        <w:rPr>
          <w:rFonts w:ascii="Lato" w:hAnsi="Lato"/>
          <w:color w:val="000000" w:themeColor="text1"/>
          <w:sz w:val="22"/>
          <w:szCs w:val="22"/>
          <w:lang w:val="es-ES"/>
        </w:rPr>
      </w:pPr>
      <w:r w:rsidRPr="00332F9A">
        <w:rPr>
          <w:rFonts w:ascii="Lato" w:hAnsi="Lato"/>
          <w:color w:val="000000" w:themeColor="text1"/>
          <w:sz w:val="22"/>
          <w:szCs w:val="22"/>
          <w:lang w:val="es-ES"/>
        </w:rPr>
        <w:t>Tomar conocimiento del oficio y anexos de cuenta.</w:t>
      </w:r>
    </w:p>
    <w:p w14:paraId="33883035" w14:textId="57D04206" w:rsidR="0020354E" w:rsidRPr="0020354E" w:rsidRDefault="00E6363F" w:rsidP="0020354E">
      <w:pPr>
        <w:pStyle w:val="NormalWeb"/>
        <w:numPr>
          <w:ilvl w:val="0"/>
          <w:numId w:val="46"/>
        </w:numPr>
        <w:spacing w:before="0" w:beforeAutospacing="0" w:after="0" w:afterAutospacing="0" w:line="480" w:lineRule="auto"/>
        <w:jc w:val="both"/>
        <w:rPr>
          <w:rFonts w:ascii="Lato" w:hAnsi="Lato"/>
          <w:color w:val="000000" w:themeColor="text1"/>
          <w:sz w:val="22"/>
          <w:szCs w:val="22"/>
          <w:lang w:val="es-ES"/>
        </w:rPr>
      </w:pPr>
      <w:r w:rsidRPr="0020354E">
        <w:rPr>
          <w:rFonts w:ascii="Lato" w:hAnsi="Lato"/>
          <w:color w:val="000000" w:themeColor="text1"/>
          <w:sz w:val="22"/>
          <w:szCs w:val="22"/>
          <w:lang w:val="es-ES"/>
        </w:rPr>
        <w:t xml:space="preserve">Autorizar la </w:t>
      </w:r>
      <w:r w:rsidR="0020354E" w:rsidRPr="0020354E">
        <w:rPr>
          <w:rFonts w:ascii="Lato" w:hAnsi="Lato"/>
          <w:color w:val="000000" w:themeColor="text1"/>
          <w:sz w:val="22"/>
          <w:szCs w:val="22"/>
          <w:lang w:val="es-ES"/>
        </w:rPr>
        <w:t xml:space="preserve">contratación </w:t>
      </w:r>
      <w:r w:rsidRPr="0020354E">
        <w:rPr>
          <w:rFonts w:ascii="Lato" w:hAnsi="Lato"/>
          <w:color w:val="000000" w:themeColor="text1"/>
          <w:sz w:val="22"/>
          <w:szCs w:val="22"/>
          <w:lang w:val="es-ES"/>
        </w:rPr>
        <w:t xml:space="preserve">de los trabajos </w:t>
      </w:r>
      <w:r w:rsidRPr="0020354E">
        <w:rPr>
          <w:rFonts w:ascii="Lato" w:eastAsia="DengXian" w:hAnsi="Lato" w:cs="Arial"/>
          <w:sz w:val="22"/>
          <w:szCs w:val="22"/>
        </w:rPr>
        <w:t>r</w:t>
      </w:r>
      <w:r w:rsidRPr="0020354E">
        <w:rPr>
          <w:rFonts w:ascii="Lato" w:eastAsiaTheme="minorHAnsi" w:hAnsi="Lato" w:cstheme="minorBidi"/>
          <w:bCs/>
          <w:sz w:val="22"/>
          <w:szCs w:val="22"/>
          <w:lang w:eastAsia="en-US"/>
        </w:rPr>
        <w:t>eparaci</w:t>
      </w:r>
      <w:r w:rsidRPr="0020354E">
        <w:rPr>
          <w:rFonts w:ascii="Lato" w:eastAsiaTheme="minorHAnsi" w:hAnsi="Lato" w:cstheme="minorBidi"/>
          <w:bCs/>
          <w:sz w:val="22"/>
          <w:szCs w:val="22"/>
        </w:rPr>
        <w:t>ón</w:t>
      </w:r>
      <w:r w:rsidRPr="0020354E">
        <w:rPr>
          <w:rFonts w:ascii="Lato" w:eastAsiaTheme="minorHAnsi" w:hAnsi="Lato" w:cstheme="minorBidi"/>
          <w:bCs/>
          <w:sz w:val="22"/>
          <w:szCs w:val="22"/>
          <w:lang w:eastAsia="en-US"/>
        </w:rPr>
        <w:t xml:space="preserve"> y servicios de mantenimiento </w:t>
      </w:r>
      <w:r w:rsidRPr="0020354E">
        <w:rPr>
          <w:rFonts w:ascii="Lato" w:eastAsiaTheme="minorHAnsi" w:hAnsi="Lato" w:cstheme="minorBidi"/>
          <w:bCs/>
          <w:sz w:val="22"/>
          <w:szCs w:val="22"/>
        </w:rPr>
        <w:t>en el</w:t>
      </w:r>
      <w:r w:rsidRPr="0020354E">
        <w:rPr>
          <w:rFonts w:ascii="Lato" w:eastAsia="DengXian" w:hAnsi="Lato" w:cs="Arial"/>
          <w:sz w:val="22"/>
          <w:szCs w:val="22"/>
        </w:rPr>
        <w:t xml:space="preserve"> edificio sede de P</w:t>
      </w:r>
      <w:r w:rsidRPr="0020354E">
        <w:rPr>
          <w:rFonts w:ascii="Lato" w:eastAsiaTheme="minorHAnsi" w:hAnsi="Lato" w:cstheme="minorBidi"/>
          <w:bCs/>
          <w:sz w:val="22"/>
          <w:szCs w:val="22"/>
        </w:rPr>
        <w:t>alacio de Justicia, ubicado en</w:t>
      </w:r>
      <w:r w:rsidR="0020354E" w:rsidRPr="0020354E">
        <w:rPr>
          <w:rFonts w:ascii="Lato" w:eastAsiaTheme="minorHAnsi" w:hAnsi="Lato" w:cstheme="minorBidi"/>
          <w:bCs/>
          <w:sz w:val="22"/>
          <w:szCs w:val="22"/>
        </w:rPr>
        <w:t xml:space="preserve"> </w:t>
      </w:r>
      <w:r w:rsidRPr="0020354E">
        <w:rPr>
          <w:rFonts w:ascii="Lato" w:eastAsiaTheme="minorHAnsi" w:hAnsi="Lato" w:cstheme="minorBidi"/>
          <w:bCs/>
          <w:sz w:val="22"/>
          <w:szCs w:val="22"/>
        </w:rPr>
        <w:t xml:space="preserve"> Plaza de la Constitución número 23 Col. Centro, Tlaxcala, Tlaxcala</w:t>
      </w:r>
      <w:r w:rsidR="0020354E" w:rsidRPr="0020354E">
        <w:rPr>
          <w:rFonts w:ascii="Lato" w:eastAsiaTheme="minorHAnsi" w:hAnsi="Lato" w:cstheme="minorBidi"/>
          <w:bCs/>
          <w:sz w:val="22"/>
          <w:szCs w:val="22"/>
        </w:rPr>
        <w:t>, a</w:t>
      </w:r>
      <w:r w:rsidRPr="0020354E">
        <w:rPr>
          <w:rFonts w:ascii="Lato" w:eastAsiaTheme="minorHAnsi" w:hAnsi="Lato" w:cstheme="minorBidi"/>
          <w:bCs/>
          <w:color w:val="000000" w:themeColor="text1"/>
          <w:sz w:val="22"/>
          <w:szCs w:val="22"/>
          <w:lang w:eastAsia="en-US"/>
        </w:rPr>
        <w:t xml:space="preserve"> través de</w:t>
      </w:r>
      <w:r w:rsidR="0020354E" w:rsidRPr="0020354E">
        <w:rPr>
          <w:rFonts w:ascii="Lato" w:eastAsiaTheme="minorHAnsi" w:hAnsi="Lato" w:cstheme="minorBidi"/>
          <w:bCs/>
          <w:color w:val="000000" w:themeColor="text1"/>
          <w:sz w:val="22"/>
          <w:szCs w:val="22"/>
          <w:lang w:eastAsia="en-US"/>
        </w:rPr>
        <w:t xml:space="preserve">l </w:t>
      </w:r>
      <w:r w:rsidRPr="0020354E">
        <w:rPr>
          <w:rFonts w:ascii="Lato" w:eastAsiaTheme="minorHAnsi" w:hAnsi="Lato" w:cstheme="minorBidi"/>
          <w:bCs/>
          <w:color w:val="000000" w:themeColor="text1"/>
          <w:sz w:val="22"/>
          <w:szCs w:val="22"/>
          <w:lang w:eastAsia="en-US"/>
        </w:rPr>
        <w:t xml:space="preserve">procedimiento de adjudicación directa con la </w:t>
      </w:r>
      <w:r w:rsidR="00772EB7">
        <w:rPr>
          <w:rFonts w:ascii="Lato" w:eastAsiaTheme="minorHAnsi" w:hAnsi="Lato" w:cstheme="minorBidi"/>
          <w:bCs/>
          <w:color w:val="000000" w:themeColor="text1"/>
          <w:sz w:val="22"/>
          <w:szCs w:val="22"/>
          <w:lang w:eastAsia="en-US"/>
        </w:rPr>
        <w:t>persona física Nayeli Padilla Cervantes</w:t>
      </w:r>
      <w:r w:rsidR="00BF2724" w:rsidRPr="0020354E">
        <w:rPr>
          <w:rFonts w:ascii="Lato" w:eastAsiaTheme="minorHAnsi" w:hAnsi="Lato" w:cstheme="minorBidi"/>
          <w:bCs/>
          <w:color w:val="000000" w:themeColor="text1"/>
          <w:sz w:val="22"/>
          <w:szCs w:val="22"/>
          <w:lang w:eastAsia="en-US"/>
        </w:rPr>
        <w:t xml:space="preserve">, por la cantidad </w:t>
      </w:r>
      <w:r w:rsidRPr="0020354E">
        <w:rPr>
          <w:rFonts w:ascii="Lato" w:eastAsia="DengXian" w:hAnsi="Lato" w:cs="Arial"/>
          <w:bCs/>
          <w:sz w:val="22"/>
          <w:szCs w:val="22"/>
        </w:rPr>
        <w:t xml:space="preserve">de </w:t>
      </w:r>
      <w:r w:rsidRPr="0020354E">
        <w:rPr>
          <w:rFonts w:ascii="Lato" w:eastAsia="DengXian" w:hAnsi="Lato" w:cs="Arial"/>
          <w:sz w:val="22"/>
          <w:szCs w:val="22"/>
        </w:rPr>
        <w:t>$2</w:t>
      </w:r>
      <w:r w:rsidR="00772EB7">
        <w:rPr>
          <w:rFonts w:ascii="Lato" w:eastAsia="DengXian" w:hAnsi="Lato" w:cs="Arial"/>
          <w:sz w:val="22"/>
          <w:szCs w:val="22"/>
        </w:rPr>
        <w:t>30</w:t>
      </w:r>
      <w:r w:rsidRPr="0020354E">
        <w:rPr>
          <w:rFonts w:ascii="Lato" w:eastAsia="DengXian" w:hAnsi="Lato" w:cs="Arial"/>
          <w:sz w:val="22"/>
          <w:szCs w:val="22"/>
        </w:rPr>
        <w:t>,</w:t>
      </w:r>
      <w:r w:rsidR="00772EB7">
        <w:rPr>
          <w:rFonts w:ascii="Lato" w:eastAsia="DengXian" w:hAnsi="Lato" w:cs="Arial"/>
          <w:sz w:val="22"/>
          <w:szCs w:val="22"/>
        </w:rPr>
        <w:t>640</w:t>
      </w:r>
      <w:r w:rsidRPr="0020354E">
        <w:rPr>
          <w:rFonts w:ascii="Lato" w:eastAsia="DengXian" w:hAnsi="Lato" w:cs="Arial"/>
          <w:sz w:val="22"/>
          <w:szCs w:val="22"/>
        </w:rPr>
        <w:t>.</w:t>
      </w:r>
      <w:r w:rsidR="00772EB7">
        <w:rPr>
          <w:rFonts w:ascii="Lato" w:eastAsia="DengXian" w:hAnsi="Lato" w:cs="Arial"/>
          <w:sz w:val="22"/>
          <w:szCs w:val="22"/>
        </w:rPr>
        <w:t>39</w:t>
      </w:r>
      <w:r w:rsidRPr="0020354E">
        <w:rPr>
          <w:rFonts w:ascii="Lato" w:eastAsia="DengXian" w:hAnsi="Lato" w:cs="Arial"/>
          <w:sz w:val="22"/>
          <w:szCs w:val="22"/>
        </w:rPr>
        <w:t xml:space="preserve"> </w:t>
      </w:r>
      <w:r w:rsidRPr="0020354E">
        <w:rPr>
          <w:rFonts w:ascii="Lato" w:eastAsiaTheme="minorHAnsi" w:hAnsi="Lato" w:cstheme="minorBidi"/>
          <w:bCs/>
          <w:color w:val="000000" w:themeColor="text1"/>
          <w:sz w:val="22"/>
          <w:szCs w:val="22"/>
          <w:lang w:eastAsia="en-US"/>
        </w:rPr>
        <w:t xml:space="preserve">(Doscientos  </w:t>
      </w:r>
      <w:r w:rsidR="00772EB7">
        <w:rPr>
          <w:rFonts w:ascii="Lato" w:eastAsiaTheme="minorHAnsi" w:hAnsi="Lato" w:cstheme="minorBidi"/>
          <w:bCs/>
          <w:color w:val="000000" w:themeColor="text1"/>
          <w:sz w:val="22"/>
          <w:szCs w:val="22"/>
          <w:lang w:eastAsia="en-US"/>
        </w:rPr>
        <w:t>treinta</w:t>
      </w:r>
      <w:r w:rsidRPr="0020354E">
        <w:rPr>
          <w:rFonts w:ascii="Lato" w:eastAsiaTheme="minorHAnsi" w:hAnsi="Lato" w:cstheme="minorBidi"/>
          <w:bCs/>
          <w:color w:val="000000" w:themeColor="text1"/>
          <w:sz w:val="22"/>
          <w:szCs w:val="22"/>
          <w:lang w:eastAsia="en-US"/>
        </w:rPr>
        <w:t xml:space="preserve"> mil se</w:t>
      </w:r>
      <w:r w:rsidR="00571064">
        <w:rPr>
          <w:rFonts w:ascii="Lato" w:eastAsiaTheme="minorHAnsi" w:hAnsi="Lato" w:cstheme="minorBidi"/>
          <w:bCs/>
          <w:color w:val="000000" w:themeColor="text1"/>
          <w:sz w:val="22"/>
          <w:szCs w:val="22"/>
          <w:lang w:eastAsia="en-US"/>
        </w:rPr>
        <w:t>iscientos</w:t>
      </w:r>
      <w:r w:rsidRPr="0020354E">
        <w:rPr>
          <w:rFonts w:ascii="Lato" w:eastAsiaTheme="minorHAnsi" w:hAnsi="Lato" w:cstheme="minorBidi"/>
          <w:bCs/>
          <w:color w:val="000000" w:themeColor="text1"/>
          <w:sz w:val="22"/>
          <w:szCs w:val="22"/>
          <w:lang w:eastAsia="en-US"/>
        </w:rPr>
        <w:t xml:space="preserve"> </w:t>
      </w:r>
      <w:r w:rsidR="00772EB7">
        <w:rPr>
          <w:rFonts w:ascii="Lato" w:eastAsiaTheme="minorHAnsi" w:hAnsi="Lato" w:cstheme="minorBidi"/>
          <w:bCs/>
          <w:color w:val="000000" w:themeColor="text1"/>
          <w:sz w:val="22"/>
          <w:szCs w:val="22"/>
          <w:lang w:eastAsia="en-US"/>
        </w:rPr>
        <w:t>cuarenta</w:t>
      </w:r>
      <w:r w:rsidRPr="0020354E">
        <w:rPr>
          <w:rFonts w:ascii="Lato" w:eastAsiaTheme="minorHAnsi" w:hAnsi="Lato" w:cstheme="minorBidi"/>
          <w:bCs/>
          <w:color w:val="000000" w:themeColor="text1"/>
          <w:sz w:val="22"/>
          <w:szCs w:val="22"/>
          <w:lang w:eastAsia="en-US"/>
        </w:rPr>
        <w:t xml:space="preserve"> pesos </w:t>
      </w:r>
      <w:r w:rsidR="00772EB7">
        <w:rPr>
          <w:rFonts w:ascii="Lato" w:eastAsiaTheme="minorHAnsi" w:hAnsi="Lato" w:cstheme="minorBidi"/>
          <w:bCs/>
          <w:color w:val="000000" w:themeColor="text1"/>
          <w:sz w:val="22"/>
          <w:szCs w:val="22"/>
          <w:lang w:eastAsia="en-US"/>
        </w:rPr>
        <w:t>39</w:t>
      </w:r>
      <w:r w:rsidRPr="0020354E">
        <w:rPr>
          <w:rFonts w:ascii="Lato" w:eastAsiaTheme="minorHAnsi" w:hAnsi="Lato" w:cstheme="minorBidi"/>
          <w:bCs/>
          <w:color w:val="000000" w:themeColor="text1"/>
          <w:sz w:val="22"/>
          <w:szCs w:val="22"/>
          <w:lang w:eastAsia="en-US"/>
        </w:rPr>
        <w:t xml:space="preserve">/100 M.N.) </w:t>
      </w:r>
      <w:r w:rsidRPr="0020354E">
        <w:rPr>
          <w:rFonts w:ascii="Lato" w:hAnsi="Lato"/>
          <w:color w:val="000000" w:themeColor="text1"/>
          <w:sz w:val="22"/>
          <w:szCs w:val="22"/>
        </w:rPr>
        <w:t xml:space="preserve">con IVA incluido, con cargo a la partida </w:t>
      </w:r>
      <w:r w:rsidR="00772EB7">
        <w:rPr>
          <w:rFonts w:ascii="Lato" w:hAnsi="Lato"/>
          <w:color w:val="000000" w:themeColor="text1"/>
          <w:sz w:val="22"/>
          <w:szCs w:val="22"/>
        </w:rPr>
        <w:t>3.5.1.1.</w:t>
      </w:r>
      <w:r w:rsidRPr="0020354E">
        <w:rPr>
          <w:rFonts w:ascii="Lato" w:hAnsi="Lato"/>
          <w:color w:val="000000" w:themeColor="text1"/>
          <w:sz w:val="22"/>
          <w:szCs w:val="22"/>
        </w:rPr>
        <w:t xml:space="preserve"> del presupuesto de egresos del Poder Judicial del Estado, para el ejercicio fiscal 2025, por ser la que garantiza el precio más bajo</w:t>
      </w:r>
      <w:r w:rsidR="0020354E" w:rsidRPr="0020354E">
        <w:rPr>
          <w:rFonts w:ascii="Lato" w:hAnsi="Lato"/>
          <w:color w:val="000000" w:themeColor="text1"/>
          <w:sz w:val="22"/>
          <w:szCs w:val="22"/>
        </w:rPr>
        <w:t>, trabajos que deberán entregarse en veinticinco días naturales.</w:t>
      </w:r>
    </w:p>
    <w:p w14:paraId="69F06BDE" w14:textId="5218BFBD" w:rsidR="00E6363F" w:rsidRPr="00332F9A" w:rsidRDefault="0020354E" w:rsidP="00E6363F">
      <w:pPr>
        <w:pStyle w:val="NormalWeb"/>
        <w:numPr>
          <w:ilvl w:val="0"/>
          <w:numId w:val="46"/>
        </w:numPr>
        <w:spacing w:before="0" w:beforeAutospacing="0" w:after="0" w:afterAutospacing="0" w:line="480" w:lineRule="auto"/>
        <w:jc w:val="both"/>
        <w:rPr>
          <w:rFonts w:ascii="Lato" w:eastAsia="Batang" w:hAnsi="Lato" w:cstheme="minorHAnsi"/>
          <w:color w:val="000000" w:themeColor="text1"/>
          <w:sz w:val="22"/>
          <w:szCs w:val="22"/>
        </w:rPr>
      </w:pPr>
      <w:r>
        <w:rPr>
          <w:rFonts w:ascii="Lato" w:eastAsia="Batang" w:hAnsi="Lato" w:cstheme="minorHAnsi"/>
          <w:color w:val="000000" w:themeColor="text1"/>
          <w:sz w:val="22"/>
          <w:szCs w:val="22"/>
        </w:rPr>
        <w:t>I</w:t>
      </w:r>
      <w:r w:rsidR="00E6363F" w:rsidRPr="00332F9A">
        <w:rPr>
          <w:rFonts w:ascii="Lato" w:eastAsia="Batang" w:hAnsi="Lato" w:cstheme="minorHAnsi"/>
          <w:color w:val="000000" w:themeColor="text1"/>
          <w:sz w:val="22"/>
          <w:szCs w:val="22"/>
        </w:rPr>
        <w:t>nstruir a la Directora Jurídica del Tribunal Superior de Justicia, para que en coordinación con la Dirección de Recursos Humanos y Materiales, realicen el contrato respectivo.</w:t>
      </w:r>
    </w:p>
    <w:p w14:paraId="4767031B" w14:textId="77777777" w:rsidR="00E6363F" w:rsidRDefault="00E6363F" w:rsidP="00E6363F">
      <w:pPr>
        <w:pStyle w:val="NormalWeb"/>
        <w:numPr>
          <w:ilvl w:val="0"/>
          <w:numId w:val="46"/>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Instruir al Tesorero del Poder Judicial del Estado, comprometer el recurso autorizado para efectuar el pago en el momento correspondiente.</w:t>
      </w:r>
    </w:p>
    <w:p w14:paraId="79E4356E" w14:textId="3293DDA0" w:rsidR="0020354E" w:rsidRPr="00567EB5" w:rsidRDefault="0020354E" w:rsidP="00567EB5">
      <w:pPr>
        <w:pStyle w:val="NormalWeb"/>
        <w:numPr>
          <w:ilvl w:val="0"/>
          <w:numId w:val="46"/>
        </w:numPr>
        <w:spacing w:before="0" w:beforeAutospacing="0" w:after="0" w:afterAutospacing="0" w:line="480" w:lineRule="auto"/>
        <w:jc w:val="both"/>
        <w:rPr>
          <w:rFonts w:ascii="Lato" w:eastAsia="Batang" w:hAnsi="Lato" w:cstheme="minorHAnsi"/>
          <w:color w:val="000000" w:themeColor="text1"/>
        </w:rPr>
      </w:pPr>
      <w:r w:rsidRPr="00332F9A">
        <w:rPr>
          <w:rFonts w:ascii="Lato" w:eastAsia="Batang" w:hAnsi="Lato" w:cstheme="minorHAnsi"/>
          <w:color w:val="000000" w:themeColor="text1"/>
          <w:sz w:val="22"/>
          <w:szCs w:val="22"/>
        </w:rPr>
        <w:t xml:space="preserve">Instruir a la Directora de Recursos Humanos y Materiales dependiente de la Secretaría Ejecutiva, mantener informado a este Cuerpo Colegiado del </w:t>
      </w:r>
      <w:r w:rsidR="00D82E14">
        <w:rPr>
          <w:rFonts w:ascii="Lato" w:eastAsia="Batang" w:hAnsi="Lato" w:cstheme="minorHAnsi"/>
          <w:color w:val="000000" w:themeColor="text1"/>
          <w:sz w:val="22"/>
          <w:szCs w:val="22"/>
        </w:rPr>
        <w:t xml:space="preserve">avance y </w:t>
      </w:r>
      <w:r w:rsidRPr="00332F9A">
        <w:rPr>
          <w:rFonts w:ascii="Lato" w:eastAsia="Batang" w:hAnsi="Lato" w:cstheme="minorHAnsi"/>
          <w:color w:val="000000" w:themeColor="text1"/>
          <w:sz w:val="22"/>
          <w:szCs w:val="22"/>
        </w:rPr>
        <w:t>cumplimiento</w:t>
      </w:r>
      <w:r>
        <w:rPr>
          <w:rFonts w:ascii="Lato" w:eastAsia="Batang" w:hAnsi="Lato" w:cstheme="minorHAnsi"/>
          <w:color w:val="000000" w:themeColor="text1"/>
          <w:sz w:val="22"/>
          <w:szCs w:val="22"/>
        </w:rPr>
        <w:t xml:space="preserve"> de los servicios contratados</w:t>
      </w:r>
      <w:r w:rsidRPr="00332F9A">
        <w:rPr>
          <w:rFonts w:ascii="Lato" w:eastAsia="Batang" w:hAnsi="Lato" w:cstheme="minorHAnsi"/>
          <w:color w:val="000000" w:themeColor="text1"/>
          <w:sz w:val="22"/>
          <w:szCs w:val="22"/>
        </w:rPr>
        <w:t xml:space="preserve">, para </w:t>
      </w:r>
      <w:r w:rsidRPr="00567EB5">
        <w:rPr>
          <w:rFonts w:ascii="Lato" w:eastAsia="Batang" w:hAnsi="Lato" w:cstheme="minorHAnsi"/>
          <w:color w:val="000000" w:themeColor="text1"/>
          <w:sz w:val="22"/>
          <w:szCs w:val="22"/>
        </w:rPr>
        <w:t>debido conocimiento y efectos a que haya lugar.</w:t>
      </w:r>
    </w:p>
    <w:p w14:paraId="729C563F" w14:textId="036FD577" w:rsidR="00E6363F" w:rsidRDefault="00E6363F" w:rsidP="00D82E14">
      <w:pPr>
        <w:pStyle w:val="NormalWeb"/>
        <w:spacing w:before="0" w:beforeAutospacing="0" w:after="0" w:afterAutospacing="0" w:line="480" w:lineRule="auto"/>
        <w:jc w:val="both"/>
        <w:rPr>
          <w:rFonts w:ascii="Lato" w:hAnsi="Lato" w:cstheme="minorHAnsi"/>
          <w:b/>
          <w:bCs/>
          <w:u w:val="single"/>
        </w:rPr>
      </w:pPr>
      <w:r w:rsidRPr="0020354E">
        <w:rPr>
          <w:rFonts w:ascii="Lato" w:eastAsia="Batang" w:hAnsi="Lato" w:cstheme="minorHAnsi"/>
          <w:color w:val="000000" w:themeColor="text1"/>
          <w:sz w:val="22"/>
          <w:szCs w:val="22"/>
        </w:rPr>
        <w:t xml:space="preserve">Comuníquese lo anterior a la Directora de Recursos Humanos y Materiales dependiente de la Secretaría Ejecutiva, a la Directora Jurídica del Tribunal Superior de Justicia, para su conocimiento y efectos legales correspondientes, en vía de reiteración al </w:t>
      </w:r>
      <w:r w:rsidR="006D27EA">
        <w:rPr>
          <w:rFonts w:ascii="Lato" w:eastAsia="Batang" w:hAnsi="Lato" w:cstheme="minorHAnsi"/>
          <w:color w:val="000000" w:themeColor="text1"/>
          <w:sz w:val="22"/>
          <w:szCs w:val="22"/>
        </w:rPr>
        <w:t>C</w:t>
      </w:r>
      <w:r w:rsidRPr="0020354E">
        <w:rPr>
          <w:rFonts w:ascii="Lato" w:eastAsia="Batang" w:hAnsi="Lato" w:cstheme="minorHAnsi"/>
          <w:color w:val="000000" w:themeColor="text1"/>
          <w:sz w:val="22"/>
          <w:szCs w:val="22"/>
        </w:rPr>
        <w:t>ontralor y Tesorero del Poder Judicial del Estado.</w:t>
      </w:r>
      <w:r w:rsidR="00FC4030">
        <w:rPr>
          <w:rFonts w:ascii="Lato" w:eastAsia="Batang" w:hAnsi="Lato" w:cstheme="minorHAnsi"/>
          <w:color w:val="000000" w:themeColor="text1"/>
          <w:sz w:val="22"/>
          <w:szCs w:val="22"/>
        </w:rPr>
        <w:t xml:space="preserve"> </w:t>
      </w:r>
      <w:r w:rsidR="00FC4030" w:rsidRPr="008573CA">
        <w:rPr>
          <w:rFonts w:ascii="Lato" w:hAnsi="Lato" w:cstheme="minorHAnsi"/>
          <w:b/>
          <w:bCs/>
          <w:u w:val="single"/>
        </w:rPr>
        <w:t>APROBADO POR UNANIMIDAD DE VOTOS.</w:t>
      </w:r>
    </w:p>
    <w:p w14:paraId="4795756E" w14:textId="77777777" w:rsidR="00FC4030" w:rsidRPr="0020354E" w:rsidRDefault="00FC4030" w:rsidP="00D82E14">
      <w:pPr>
        <w:pStyle w:val="NormalWeb"/>
        <w:spacing w:before="0" w:beforeAutospacing="0" w:after="0" w:afterAutospacing="0" w:line="480" w:lineRule="auto"/>
        <w:jc w:val="both"/>
        <w:rPr>
          <w:rFonts w:ascii="Lato" w:eastAsia="Batang" w:hAnsi="Lato" w:cstheme="minorHAnsi"/>
          <w:color w:val="000000" w:themeColor="text1"/>
          <w:sz w:val="22"/>
          <w:szCs w:val="22"/>
        </w:rPr>
      </w:pPr>
    </w:p>
    <w:p w14:paraId="3F42E1DF" w14:textId="62D0DA56" w:rsidR="00BF2724" w:rsidRPr="00332F9A" w:rsidRDefault="00E6363F" w:rsidP="00BF2724">
      <w:pPr>
        <w:spacing w:after="0" w:line="480" w:lineRule="auto"/>
        <w:ind w:firstLine="851"/>
        <w:jc w:val="both"/>
        <w:rPr>
          <w:rFonts w:ascii="Lato" w:hAnsi="Lato" w:cstheme="minorHAnsi"/>
          <w:b/>
          <w:bdr w:val="none" w:sz="0" w:space="0" w:color="auto" w:frame="1"/>
        </w:rPr>
      </w:pPr>
      <w:r w:rsidRPr="00332F9A">
        <w:rPr>
          <w:rFonts w:ascii="Lato" w:hAnsi="Lato"/>
          <w:b/>
          <w:bCs/>
          <w:color w:val="000000"/>
        </w:rPr>
        <w:lastRenderedPageBreak/>
        <w:t>ACUERDO V/77/2025.</w:t>
      </w:r>
      <w:r w:rsidRPr="00332F9A">
        <w:rPr>
          <w:rFonts w:ascii="Lato" w:hAnsi="Lato"/>
          <w:b/>
          <w:bCs/>
        </w:rPr>
        <w:t xml:space="preserve">  </w:t>
      </w:r>
      <w:r w:rsidR="00BF2724" w:rsidRPr="00332F9A">
        <w:rPr>
          <w:rFonts w:ascii="Lato" w:hAnsi="Lato"/>
          <w:b/>
          <w:bCs/>
        </w:rPr>
        <w:t>O</w:t>
      </w:r>
      <w:r w:rsidR="00BF2724" w:rsidRPr="00332F9A">
        <w:rPr>
          <w:rFonts w:ascii="Lato" w:hAnsi="Lato" w:cstheme="minorHAnsi"/>
          <w:b/>
          <w:bdr w:val="none" w:sz="0" w:space="0" w:color="auto" w:frame="1"/>
        </w:rPr>
        <w:t xml:space="preserve">ficio número DRHYM/545/2025, recibido el once de agosto de dos mil veinticinco, signado por la Directora de Recursos Humanos y Materiales dependiente de la Secretaría </w:t>
      </w:r>
      <w:r w:rsidR="00050E89">
        <w:rPr>
          <w:rFonts w:ascii="Lato" w:hAnsi="Lato" w:cstheme="minorHAnsi"/>
          <w:b/>
          <w:bdr w:val="none" w:sz="0" w:space="0" w:color="auto" w:frame="1"/>
        </w:rPr>
        <w:t>E</w:t>
      </w:r>
      <w:r w:rsidR="00BF2724" w:rsidRPr="00332F9A">
        <w:rPr>
          <w:rFonts w:ascii="Lato" w:hAnsi="Lato" w:cstheme="minorHAnsi"/>
          <w:b/>
          <w:bdr w:val="none" w:sz="0" w:space="0" w:color="auto" w:frame="1"/>
        </w:rPr>
        <w:t>jecutiva.</w:t>
      </w:r>
      <w:r w:rsidR="00FC4030">
        <w:rPr>
          <w:rFonts w:ascii="Lato" w:hAnsi="Lato" w:cstheme="minorHAnsi"/>
          <w:b/>
          <w:bdr w:val="none" w:sz="0" w:space="0" w:color="auto" w:frame="1"/>
        </w:rPr>
        <w:t xml:space="preserve"> - - - - - - - - - - - -</w:t>
      </w:r>
    </w:p>
    <w:p w14:paraId="727B4DC6" w14:textId="1E0A9390" w:rsidR="00C16F01" w:rsidRPr="00332F9A" w:rsidRDefault="00BF2724" w:rsidP="00C16F01">
      <w:pPr>
        <w:spacing w:after="0" w:line="480" w:lineRule="auto"/>
        <w:jc w:val="both"/>
        <w:rPr>
          <w:rFonts w:ascii="Lato" w:hAnsi="Lato"/>
          <w:bCs/>
        </w:rPr>
      </w:pPr>
      <w:r w:rsidRPr="00332F9A">
        <w:rPr>
          <w:rFonts w:ascii="Lato" w:hAnsi="Lato"/>
          <w:bCs/>
        </w:rPr>
        <w:t xml:space="preserve">Dada cuenta con el oficio de referencia, mediante el cual, </w:t>
      </w:r>
      <w:r w:rsidRPr="00332F9A">
        <w:rPr>
          <w:rFonts w:ascii="Lato" w:hAnsi="Lato" w:cstheme="minorHAnsi"/>
          <w:bCs/>
          <w:bdr w:val="none" w:sz="0" w:space="0" w:color="auto" w:frame="1"/>
        </w:rPr>
        <w:t xml:space="preserve">la Directora de Recursos Humanos y Materiales dependiente de la Secretaría Ejecutiva, </w:t>
      </w:r>
      <w:r w:rsidR="00A56B36">
        <w:rPr>
          <w:rFonts w:ascii="Lato" w:hAnsi="Lato" w:cstheme="minorHAnsi"/>
          <w:bCs/>
          <w:bdr w:val="none" w:sz="0" w:space="0" w:color="auto" w:frame="1"/>
        </w:rPr>
        <w:t xml:space="preserve">informa </w:t>
      </w:r>
      <w:r w:rsidRPr="00332F9A">
        <w:rPr>
          <w:rFonts w:ascii="Lato" w:hAnsi="Lato" w:cstheme="minorHAnsi"/>
          <w:bCs/>
          <w:bdr w:val="none" w:sz="0" w:space="0" w:color="auto" w:frame="1"/>
        </w:rPr>
        <w:t>que c</w:t>
      </w:r>
      <w:r w:rsidRPr="00332F9A">
        <w:rPr>
          <w:rFonts w:ascii="Lato" w:eastAsiaTheme="minorHAnsi" w:hAnsi="Lato" w:cstheme="minorBidi"/>
          <w:bCs/>
        </w:rPr>
        <w:t xml:space="preserve">on la finalidad de brindar espacios dignos a los servidores públicos en el desarrollo de sus actividades diarias se requiere realizar el suministro e instalación de cancelaria de aluminio en áreas de planta baja y alta del edificio que ocupa el Palacio de Justicia, </w:t>
      </w:r>
      <w:r w:rsidR="00C16F01">
        <w:rPr>
          <w:rFonts w:ascii="Lato" w:eastAsiaTheme="minorHAnsi" w:hAnsi="Lato" w:cstheme="minorBidi"/>
          <w:bCs/>
        </w:rPr>
        <w:t>u</w:t>
      </w:r>
      <w:r w:rsidRPr="00332F9A">
        <w:rPr>
          <w:rFonts w:ascii="Lato" w:eastAsiaTheme="minorHAnsi" w:hAnsi="Lato" w:cstheme="minorBidi"/>
          <w:bCs/>
        </w:rPr>
        <w:t xml:space="preserve">bicado en Plaza de la Constitución No. 23 Col. Centro, Tlaxcala, </w:t>
      </w:r>
      <w:proofErr w:type="spellStart"/>
      <w:r w:rsidRPr="00332F9A">
        <w:rPr>
          <w:rFonts w:ascii="Lato" w:eastAsiaTheme="minorHAnsi" w:hAnsi="Lato" w:cstheme="minorBidi"/>
          <w:bCs/>
        </w:rPr>
        <w:t>Tlax</w:t>
      </w:r>
      <w:proofErr w:type="spellEnd"/>
      <w:r w:rsidRPr="00332F9A">
        <w:rPr>
          <w:rFonts w:ascii="Lato" w:eastAsiaTheme="minorHAnsi" w:hAnsi="Lato" w:cstheme="minorBidi"/>
          <w:bCs/>
        </w:rPr>
        <w:t xml:space="preserve">. C.P. 90000, para ello solicita autorización y a su vez, presenta las cotizaciones correspondientes, para su análisis, discusión y en su caso autorización del procedimiento de </w:t>
      </w:r>
      <w:r w:rsidRPr="00332F9A">
        <w:rPr>
          <w:rFonts w:ascii="Lato" w:eastAsiaTheme="minorHAnsi" w:hAnsi="Lato" w:cstheme="minorBidi"/>
        </w:rPr>
        <w:t>adjudicación directa</w:t>
      </w:r>
      <w:r w:rsidR="00C16F01">
        <w:rPr>
          <w:rFonts w:ascii="Lato" w:eastAsiaTheme="minorHAnsi" w:hAnsi="Lato" w:cstheme="minorBidi"/>
        </w:rPr>
        <w:t xml:space="preserve">; con un periodo de </w:t>
      </w:r>
      <w:r w:rsidR="00C16F01" w:rsidRPr="00332F9A">
        <w:rPr>
          <w:rFonts w:ascii="Lato" w:hAnsi="Lato"/>
          <w:bCs/>
        </w:rPr>
        <w:t>entrega 15 días naturales.</w:t>
      </w:r>
    </w:p>
    <w:p w14:paraId="21776169" w14:textId="77777777" w:rsidR="00BF2724" w:rsidRPr="00332F9A" w:rsidRDefault="00BF2724" w:rsidP="00BF2724">
      <w:pPr>
        <w:pStyle w:val="xgmail-msonormal"/>
        <w:shd w:val="clear" w:color="auto" w:fill="FFFFFF"/>
        <w:spacing w:before="0" w:beforeAutospacing="0" w:after="0" w:afterAutospacing="0" w:line="276" w:lineRule="auto"/>
        <w:jc w:val="both"/>
        <w:rPr>
          <w:rFonts w:ascii="Lato" w:eastAsiaTheme="minorHAnsi" w:hAnsi="Lato" w:cstheme="minorBidi"/>
          <w:bCs/>
          <w:sz w:val="22"/>
          <w:szCs w:val="22"/>
          <w:lang w:val="es-MX" w:eastAsia="en-US"/>
        </w:rPr>
      </w:pPr>
    </w:p>
    <w:tbl>
      <w:tblPr>
        <w:tblStyle w:val="Tablaconcuadrcula"/>
        <w:tblW w:w="0" w:type="auto"/>
        <w:tblLook w:val="04A0" w:firstRow="1" w:lastRow="0" w:firstColumn="1" w:lastColumn="0" w:noHBand="0" w:noVBand="1"/>
      </w:tblPr>
      <w:tblGrid>
        <w:gridCol w:w="3166"/>
        <w:gridCol w:w="1543"/>
        <w:gridCol w:w="1414"/>
        <w:gridCol w:w="1571"/>
      </w:tblGrid>
      <w:tr w:rsidR="00BF2724" w:rsidRPr="00C16F01" w14:paraId="286AE5F5" w14:textId="77777777" w:rsidTr="00BA090C">
        <w:tc>
          <w:tcPr>
            <w:tcW w:w="3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E0C1AC" w14:textId="77777777" w:rsidR="00BF2724" w:rsidRPr="00C16F01" w:rsidRDefault="00BF2724" w:rsidP="00BA090C">
            <w:pPr>
              <w:jc w:val="center"/>
              <w:rPr>
                <w:rFonts w:ascii="Lato" w:eastAsia="DengXian" w:hAnsi="Lato" w:cs="Arial"/>
                <w:b/>
                <w:bCs/>
                <w:sz w:val="18"/>
                <w:szCs w:val="18"/>
              </w:rPr>
            </w:pPr>
            <w:r w:rsidRPr="00C16F01">
              <w:rPr>
                <w:rFonts w:ascii="Lato" w:eastAsia="DengXian" w:hAnsi="Lato" w:cs="Arial"/>
                <w:b/>
                <w:bCs/>
                <w:sz w:val="18"/>
                <w:szCs w:val="18"/>
              </w:rPr>
              <w:t>PERSONA FÍSICA O MORAL</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72DD17" w14:textId="77777777" w:rsidR="00BF2724" w:rsidRPr="00C16F01" w:rsidRDefault="00BF2724" w:rsidP="00BA090C">
            <w:pPr>
              <w:jc w:val="center"/>
              <w:rPr>
                <w:rFonts w:ascii="Lato" w:eastAsia="DengXian" w:hAnsi="Lato" w:cs="Arial"/>
                <w:b/>
                <w:bCs/>
                <w:sz w:val="18"/>
                <w:szCs w:val="18"/>
              </w:rPr>
            </w:pPr>
            <w:r w:rsidRPr="00C16F01">
              <w:rPr>
                <w:rFonts w:ascii="Lato" w:eastAsia="DengXian" w:hAnsi="Lato" w:cs="Arial"/>
                <w:b/>
                <w:bCs/>
                <w:sz w:val="18"/>
                <w:szCs w:val="18"/>
              </w:rPr>
              <w:t>SUBTOTAL</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98B410" w14:textId="77777777" w:rsidR="00BF2724" w:rsidRPr="00C16F01" w:rsidRDefault="00BF2724" w:rsidP="00BA090C">
            <w:pPr>
              <w:jc w:val="center"/>
              <w:rPr>
                <w:rFonts w:ascii="Lato" w:eastAsia="DengXian" w:hAnsi="Lato" w:cs="Arial"/>
                <w:b/>
                <w:bCs/>
                <w:sz w:val="18"/>
                <w:szCs w:val="18"/>
              </w:rPr>
            </w:pPr>
            <w:r w:rsidRPr="00C16F01">
              <w:rPr>
                <w:rFonts w:ascii="Lato" w:eastAsia="DengXian" w:hAnsi="Lato" w:cs="Arial"/>
                <w:b/>
                <w:bCs/>
                <w:sz w:val="18"/>
                <w:szCs w:val="18"/>
              </w:rPr>
              <w:t>I.V.A.</w:t>
            </w:r>
          </w:p>
        </w:tc>
        <w:tc>
          <w:tcPr>
            <w:tcW w:w="1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40BBA1" w14:textId="77777777" w:rsidR="00BF2724" w:rsidRPr="00C16F01" w:rsidRDefault="00BF2724" w:rsidP="00BA090C">
            <w:pPr>
              <w:jc w:val="center"/>
              <w:rPr>
                <w:rFonts w:ascii="Lato" w:eastAsia="DengXian" w:hAnsi="Lato" w:cs="Arial"/>
                <w:b/>
                <w:bCs/>
                <w:sz w:val="18"/>
                <w:szCs w:val="18"/>
              </w:rPr>
            </w:pPr>
            <w:r w:rsidRPr="00C16F01">
              <w:rPr>
                <w:rFonts w:ascii="Lato" w:eastAsia="DengXian" w:hAnsi="Lato" w:cs="Arial"/>
                <w:b/>
                <w:bCs/>
                <w:sz w:val="18"/>
                <w:szCs w:val="18"/>
              </w:rPr>
              <w:t>IMPORTE CON I.V.A.</w:t>
            </w:r>
          </w:p>
        </w:tc>
      </w:tr>
      <w:tr w:rsidR="00BF2724" w:rsidRPr="00C16F01" w14:paraId="7CCDE4FA" w14:textId="77777777" w:rsidTr="00BA090C">
        <w:trPr>
          <w:trHeight w:val="20"/>
        </w:trPr>
        <w:tc>
          <w:tcPr>
            <w:tcW w:w="3823" w:type="dxa"/>
            <w:tcBorders>
              <w:top w:val="single" w:sz="4" w:space="0" w:color="auto"/>
              <w:left w:val="single" w:sz="4" w:space="0" w:color="auto"/>
              <w:bottom w:val="single" w:sz="4" w:space="0" w:color="auto"/>
              <w:right w:val="single" w:sz="4" w:space="0" w:color="auto"/>
            </w:tcBorders>
            <w:vAlign w:val="center"/>
          </w:tcPr>
          <w:p w14:paraId="2804B302" w14:textId="77777777" w:rsidR="00BF2724" w:rsidRPr="00C16F01" w:rsidRDefault="00BF2724" w:rsidP="00BA090C">
            <w:pPr>
              <w:rPr>
                <w:rFonts w:ascii="Lato" w:eastAsia="DengXian" w:hAnsi="Lato" w:cs="Arial"/>
                <w:bCs/>
                <w:sz w:val="18"/>
                <w:szCs w:val="18"/>
              </w:rPr>
            </w:pPr>
            <w:r w:rsidRPr="00C16F01">
              <w:rPr>
                <w:rFonts w:ascii="Lato" w:eastAsia="DengXian" w:hAnsi="Lato" w:cs="Arial"/>
                <w:bCs/>
                <w:sz w:val="18"/>
                <w:szCs w:val="18"/>
              </w:rPr>
              <w:t xml:space="preserve">ILSE ABIGAIL HERNANDEZ </w:t>
            </w:r>
            <w:proofErr w:type="spellStart"/>
            <w:r w:rsidRPr="00C16F01">
              <w:rPr>
                <w:rFonts w:ascii="Lato" w:eastAsia="DengXian" w:hAnsi="Lato" w:cs="Arial"/>
                <w:bCs/>
                <w:sz w:val="18"/>
                <w:szCs w:val="18"/>
              </w:rPr>
              <w:t>HERNANDEZ</w:t>
            </w:r>
            <w:proofErr w:type="spellEnd"/>
            <w:r w:rsidRPr="00C16F01">
              <w:rPr>
                <w:rFonts w:ascii="Lato" w:eastAsia="DengXian" w:hAnsi="Lato" w:cs="Arial"/>
                <w:b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575426BF"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$271,322.37</w:t>
            </w:r>
          </w:p>
        </w:tc>
        <w:tc>
          <w:tcPr>
            <w:tcW w:w="1559" w:type="dxa"/>
            <w:tcBorders>
              <w:top w:val="single" w:sz="4" w:space="0" w:color="auto"/>
              <w:left w:val="single" w:sz="4" w:space="0" w:color="auto"/>
              <w:bottom w:val="single" w:sz="4" w:space="0" w:color="auto"/>
              <w:right w:val="single" w:sz="4" w:space="0" w:color="auto"/>
            </w:tcBorders>
            <w:vAlign w:val="center"/>
          </w:tcPr>
          <w:p w14:paraId="525F511E"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$43,411.58</w:t>
            </w:r>
          </w:p>
        </w:tc>
        <w:tc>
          <w:tcPr>
            <w:tcW w:w="1745" w:type="dxa"/>
            <w:tcBorders>
              <w:top w:val="single" w:sz="4" w:space="0" w:color="auto"/>
              <w:left w:val="single" w:sz="4" w:space="0" w:color="auto"/>
              <w:bottom w:val="single" w:sz="4" w:space="0" w:color="auto"/>
              <w:right w:val="single" w:sz="4" w:space="0" w:color="auto"/>
            </w:tcBorders>
            <w:vAlign w:val="center"/>
          </w:tcPr>
          <w:p w14:paraId="2DB7BCAC"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$314,733.95</w:t>
            </w:r>
          </w:p>
        </w:tc>
      </w:tr>
      <w:tr w:rsidR="00BF2724" w:rsidRPr="00C16F01" w14:paraId="21438D50" w14:textId="77777777" w:rsidTr="00BA090C">
        <w:trPr>
          <w:trHeight w:val="20"/>
        </w:trPr>
        <w:tc>
          <w:tcPr>
            <w:tcW w:w="3823" w:type="dxa"/>
            <w:tcBorders>
              <w:top w:val="single" w:sz="4" w:space="0" w:color="auto"/>
              <w:left w:val="single" w:sz="4" w:space="0" w:color="auto"/>
              <w:bottom w:val="single" w:sz="4" w:space="0" w:color="auto"/>
              <w:right w:val="single" w:sz="4" w:space="0" w:color="auto"/>
            </w:tcBorders>
            <w:vAlign w:val="center"/>
          </w:tcPr>
          <w:p w14:paraId="01D64A81" w14:textId="77777777" w:rsidR="00BF2724" w:rsidRPr="00C16F01" w:rsidRDefault="00BF2724" w:rsidP="00BA090C">
            <w:pPr>
              <w:rPr>
                <w:rFonts w:ascii="Lato" w:eastAsia="DengXian" w:hAnsi="Lato" w:cs="Arial"/>
                <w:bCs/>
                <w:sz w:val="18"/>
                <w:szCs w:val="18"/>
              </w:rPr>
            </w:pPr>
            <w:r w:rsidRPr="00C16F01">
              <w:rPr>
                <w:rFonts w:ascii="Lato" w:eastAsia="DengXian" w:hAnsi="Lato" w:cs="Arial"/>
                <w:bCs/>
                <w:sz w:val="18"/>
                <w:szCs w:val="18"/>
              </w:rPr>
              <w:t>DISEÑOS ARQUITECTONICOS GREN S.A. DE C.V.</w:t>
            </w:r>
          </w:p>
        </w:tc>
        <w:tc>
          <w:tcPr>
            <w:tcW w:w="1701" w:type="dxa"/>
            <w:tcBorders>
              <w:top w:val="single" w:sz="4" w:space="0" w:color="auto"/>
              <w:left w:val="single" w:sz="4" w:space="0" w:color="auto"/>
              <w:bottom w:val="single" w:sz="4" w:space="0" w:color="auto"/>
              <w:right w:val="single" w:sz="4" w:space="0" w:color="auto"/>
            </w:tcBorders>
            <w:vAlign w:val="center"/>
          </w:tcPr>
          <w:p w14:paraId="14F4D7C2"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$309,135.51</w:t>
            </w:r>
          </w:p>
        </w:tc>
        <w:tc>
          <w:tcPr>
            <w:tcW w:w="1559" w:type="dxa"/>
            <w:tcBorders>
              <w:top w:val="single" w:sz="4" w:space="0" w:color="auto"/>
              <w:left w:val="single" w:sz="4" w:space="0" w:color="auto"/>
              <w:bottom w:val="single" w:sz="4" w:space="0" w:color="auto"/>
              <w:right w:val="single" w:sz="4" w:space="0" w:color="auto"/>
            </w:tcBorders>
            <w:vAlign w:val="center"/>
          </w:tcPr>
          <w:p w14:paraId="1005FD5B"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$49,461.68</w:t>
            </w:r>
          </w:p>
        </w:tc>
        <w:tc>
          <w:tcPr>
            <w:tcW w:w="1745" w:type="dxa"/>
            <w:tcBorders>
              <w:top w:val="single" w:sz="4" w:space="0" w:color="auto"/>
              <w:left w:val="single" w:sz="4" w:space="0" w:color="auto"/>
              <w:bottom w:val="single" w:sz="4" w:space="0" w:color="auto"/>
              <w:right w:val="single" w:sz="4" w:space="0" w:color="auto"/>
            </w:tcBorders>
            <w:vAlign w:val="center"/>
          </w:tcPr>
          <w:p w14:paraId="50D5484D"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$358,597.19</w:t>
            </w:r>
          </w:p>
        </w:tc>
      </w:tr>
      <w:tr w:rsidR="00BF2724" w:rsidRPr="00C16F01" w14:paraId="42EE5EB3" w14:textId="77777777" w:rsidTr="00BA090C">
        <w:trPr>
          <w:trHeight w:val="20"/>
        </w:trPr>
        <w:tc>
          <w:tcPr>
            <w:tcW w:w="3823" w:type="dxa"/>
            <w:tcBorders>
              <w:top w:val="single" w:sz="4" w:space="0" w:color="auto"/>
              <w:left w:val="single" w:sz="4" w:space="0" w:color="auto"/>
              <w:bottom w:val="single" w:sz="4" w:space="0" w:color="auto"/>
              <w:right w:val="single" w:sz="4" w:space="0" w:color="auto"/>
            </w:tcBorders>
            <w:vAlign w:val="center"/>
          </w:tcPr>
          <w:p w14:paraId="3790F9A6" w14:textId="77777777" w:rsidR="00BF2724" w:rsidRPr="00C16F01" w:rsidRDefault="00BF2724" w:rsidP="00BA090C">
            <w:pPr>
              <w:rPr>
                <w:rFonts w:ascii="Lato" w:eastAsia="DengXian" w:hAnsi="Lato" w:cs="Arial"/>
                <w:bCs/>
                <w:sz w:val="18"/>
                <w:szCs w:val="18"/>
              </w:rPr>
            </w:pPr>
            <w:r w:rsidRPr="00C16F01">
              <w:rPr>
                <w:rFonts w:ascii="Lato" w:eastAsia="DengXian" w:hAnsi="Lato" w:cs="Arial"/>
                <w:bCs/>
                <w:sz w:val="18"/>
                <w:szCs w:val="18"/>
              </w:rPr>
              <w:t>ANGEL GARCIA BEDOLLA</w:t>
            </w:r>
          </w:p>
        </w:tc>
        <w:tc>
          <w:tcPr>
            <w:tcW w:w="1701" w:type="dxa"/>
            <w:tcBorders>
              <w:top w:val="single" w:sz="4" w:space="0" w:color="auto"/>
              <w:left w:val="single" w:sz="4" w:space="0" w:color="auto"/>
              <w:bottom w:val="single" w:sz="4" w:space="0" w:color="auto"/>
              <w:right w:val="single" w:sz="4" w:space="0" w:color="auto"/>
            </w:tcBorders>
            <w:vAlign w:val="center"/>
          </w:tcPr>
          <w:p w14:paraId="4FC62900"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$346,128.56</w:t>
            </w:r>
          </w:p>
        </w:tc>
        <w:tc>
          <w:tcPr>
            <w:tcW w:w="1559" w:type="dxa"/>
            <w:tcBorders>
              <w:top w:val="single" w:sz="4" w:space="0" w:color="auto"/>
              <w:left w:val="single" w:sz="4" w:space="0" w:color="auto"/>
              <w:bottom w:val="single" w:sz="4" w:space="0" w:color="auto"/>
              <w:right w:val="single" w:sz="4" w:space="0" w:color="auto"/>
            </w:tcBorders>
            <w:vAlign w:val="center"/>
          </w:tcPr>
          <w:p w14:paraId="001FBAB9"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$55,380.57</w:t>
            </w:r>
          </w:p>
        </w:tc>
        <w:tc>
          <w:tcPr>
            <w:tcW w:w="1745" w:type="dxa"/>
            <w:tcBorders>
              <w:top w:val="single" w:sz="4" w:space="0" w:color="auto"/>
              <w:left w:val="single" w:sz="4" w:space="0" w:color="auto"/>
              <w:bottom w:val="single" w:sz="4" w:space="0" w:color="auto"/>
              <w:right w:val="single" w:sz="4" w:space="0" w:color="auto"/>
            </w:tcBorders>
            <w:vAlign w:val="center"/>
          </w:tcPr>
          <w:p w14:paraId="5C4AF6E4" w14:textId="77777777" w:rsidR="00BF2724" w:rsidRPr="00C16F01" w:rsidRDefault="00BF2724" w:rsidP="00BA090C">
            <w:pPr>
              <w:jc w:val="right"/>
              <w:rPr>
                <w:rFonts w:ascii="Lato" w:eastAsia="DengXian" w:hAnsi="Lato" w:cs="Arial"/>
                <w:sz w:val="18"/>
                <w:szCs w:val="18"/>
              </w:rPr>
            </w:pPr>
            <w:r w:rsidRPr="00C16F01">
              <w:rPr>
                <w:rFonts w:ascii="Lato" w:eastAsia="DengXian" w:hAnsi="Lato" w:cs="Arial"/>
                <w:sz w:val="18"/>
                <w:szCs w:val="18"/>
              </w:rPr>
              <w:t>$401,509.13</w:t>
            </w:r>
          </w:p>
        </w:tc>
      </w:tr>
    </w:tbl>
    <w:p w14:paraId="04013F1B" w14:textId="77777777" w:rsidR="00BF2724" w:rsidRPr="00332F9A" w:rsidRDefault="00BF2724" w:rsidP="00BF2724">
      <w:pPr>
        <w:spacing w:after="0"/>
        <w:jc w:val="both"/>
        <w:rPr>
          <w:rFonts w:ascii="Lato" w:hAnsi="Lato"/>
          <w:bCs/>
        </w:rPr>
      </w:pPr>
    </w:p>
    <w:p w14:paraId="7B7539AD" w14:textId="77777777" w:rsidR="00BF2724" w:rsidRPr="00332F9A" w:rsidRDefault="00BF2724" w:rsidP="00BF2724">
      <w:pPr>
        <w:spacing w:after="0"/>
        <w:jc w:val="both"/>
        <w:rPr>
          <w:rFonts w:ascii="Lato" w:hAnsi="Lato"/>
          <w:bCs/>
        </w:rPr>
      </w:pPr>
    </w:p>
    <w:p w14:paraId="06101FB1" w14:textId="4D61DF79" w:rsidR="00BF2724" w:rsidRPr="00332F9A" w:rsidRDefault="00BF2724" w:rsidP="00C50184">
      <w:pPr>
        <w:spacing w:after="0" w:line="480" w:lineRule="auto"/>
        <w:jc w:val="both"/>
        <w:rPr>
          <w:rFonts w:ascii="Lato" w:eastAsia="Times New Roman" w:hAnsi="Lato"/>
          <w:color w:val="000000" w:themeColor="text1"/>
          <w:lang w:eastAsia="es-MX"/>
        </w:rPr>
      </w:pPr>
      <w:r w:rsidRPr="00332F9A">
        <w:rPr>
          <w:rFonts w:ascii="Lato" w:eastAsia="DengXian" w:hAnsi="Lato" w:cs="Arial"/>
        </w:rPr>
        <w:t>En atención a lo anterior</w:t>
      </w:r>
      <w:r w:rsidR="00ED2C82">
        <w:rPr>
          <w:rFonts w:ascii="Lato" w:eastAsia="DengXian" w:hAnsi="Lato" w:cs="Arial"/>
        </w:rPr>
        <w:t xml:space="preserve">, </w:t>
      </w:r>
      <w:r w:rsidRPr="00332F9A">
        <w:rPr>
          <w:rFonts w:ascii="Lato" w:eastAsia="DengXian" w:hAnsi="Lato" w:cs="Arial"/>
        </w:rPr>
        <w:t xml:space="preserve">con la finalidad de que se realicen los trabajos de cancelería de aluminio </w:t>
      </w:r>
      <w:r w:rsidRPr="00332F9A">
        <w:rPr>
          <w:rFonts w:ascii="Lato" w:eastAsiaTheme="minorHAnsi" w:hAnsi="Lato" w:cstheme="minorBidi"/>
          <w:bCs/>
        </w:rPr>
        <w:t>en el</w:t>
      </w:r>
      <w:r w:rsidRPr="00332F9A">
        <w:rPr>
          <w:rFonts w:ascii="Lato" w:eastAsia="DengXian" w:hAnsi="Lato" w:cs="Arial"/>
        </w:rPr>
        <w:t xml:space="preserve"> edificio sede de P</w:t>
      </w:r>
      <w:r w:rsidRPr="00332F9A">
        <w:rPr>
          <w:rFonts w:ascii="Lato" w:eastAsiaTheme="minorHAnsi" w:hAnsi="Lato" w:cstheme="minorBidi"/>
          <w:bCs/>
        </w:rPr>
        <w:t>alacio de Justicia, ubicado en Plaza de la Constitución número 23 Col. Centro, Tlaxcala, Tlaxcala, por ser necesarias</w:t>
      </w:r>
      <w:r w:rsidR="00ED2C82">
        <w:rPr>
          <w:rFonts w:ascii="Lato" w:eastAsiaTheme="minorHAnsi" w:hAnsi="Lato" w:cstheme="minorBidi"/>
          <w:bCs/>
        </w:rPr>
        <w:t xml:space="preserve"> y t</w:t>
      </w:r>
      <w:r w:rsidRPr="00332F9A">
        <w:rPr>
          <w:rFonts w:ascii="Lato" w:eastAsia="DengXian" w:hAnsi="Lato" w:cs="Arial"/>
        </w:rPr>
        <w:t>omando en consideración</w:t>
      </w:r>
      <w:r w:rsidR="00ED2C82">
        <w:rPr>
          <w:rFonts w:ascii="Lato" w:eastAsia="DengXian" w:hAnsi="Lato" w:cs="Arial"/>
        </w:rPr>
        <w:t xml:space="preserve"> que</w:t>
      </w:r>
      <w:r w:rsidRPr="00332F9A">
        <w:rPr>
          <w:rFonts w:ascii="Lato" w:eastAsia="DengXian" w:hAnsi="Lato" w:cs="Arial"/>
        </w:rPr>
        <w:t xml:space="preserve"> las cotizaciones que presenta la </w:t>
      </w:r>
      <w:r w:rsidRPr="00332F9A">
        <w:rPr>
          <w:rFonts w:ascii="Lato" w:hAnsi="Lato"/>
          <w:bCs/>
          <w:color w:val="000000" w:themeColor="text1"/>
        </w:rPr>
        <w:t xml:space="preserve">Directora de Recursos Humanos y Materiales dependiente de la Secretaría Ejecutiva, </w:t>
      </w:r>
      <w:r w:rsidR="00ED2C82">
        <w:rPr>
          <w:rFonts w:ascii="Lato" w:hAnsi="Lato"/>
          <w:bCs/>
          <w:color w:val="000000" w:themeColor="text1"/>
        </w:rPr>
        <w:t xml:space="preserve">no </w:t>
      </w:r>
      <w:r w:rsidRPr="00332F9A">
        <w:rPr>
          <w:rFonts w:ascii="Lato" w:hAnsi="Lato"/>
          <w:bCs/>
          <w:color w:val="000000" w:themeColor="text1"/>
        </w:rPr>
        <w:t xml:space="preserve">rebasan el monto autorizado en el artículo 139 </w:t>
      </w:r>
      <w:r w:rsidRPr="00332F9A">
        <w:rPr>
          <w:rFonts w:ascii="Lato" w:hAnsi="Lato" w:cstheme="minorHAnsi"/>
          <w:color w:val="000000" w:themeColor="text1"/>
          <w:bdr w:val="none" w:sz="0" w:space="0" w:color="auto" w:frame="1"/>
        </w:rPr>
        <w:t xml:space="preserve">en lo aplicable al Poder Judicial del Estado, </w:t>
      </w:r>
      <w:r w:rsidRPr="00332F9A">
        <w:rPr>
          <w:rFonts w:ascii="Lato" w:hAnsi="Lato"/>
          <w:bCs/>
          <w:color w:val="000000" w:themeColor="text1"/>
        </w:rPr>
        <w:t xml:space="preserve">del Decreto </w:t>
      </w:r>
      <w:r w:rsidRPr="00332F9A">
        <w:rPr>
          <w:rFonts w:ascii="Lato" w:hAnsi="Lato" w:cstheme="minorHAnsi"/>
          <w:color w:val="000000" w:themeColor="text1"/>
          <w:bdr w:val="none" w:sz="0" w:space="0" w:color="auto" w:frame="1"/>
        </w:rPr>
        <w:t xml:space="preserve">117 del Presupuesto de Egresos del Estado de Tlaxcala, para el ejercicio fiscal 2025, </w:t>
      </w:r>
      <w:r w:rsidR="00ED2C82">
        <w:rPr>
          <w:rFonts w:ascii="Lato" w:hAnsi="Lato" w:cstheme="minorHAnsi"/>
          <w:color w:val="000000" w:themeColor="text1"/>
          <w:bdr w:val="none" w:sz="0" w:space="0" w:color="auto" w:frame="1"/>
        </w:rPr>
        <w:t>para</w:t>
      </w:r>
      <w:r w:rsidRPr="00332F9A">
        <w:rPr>
          <w:rFonts w:ascii="Lato" w:hAnsi="Lato" w:cstheme="minorHAnsi"/>
          <w:color w:val="000000" w:themeColor="text1"/>
          <w:bdr w:val="none" w:sz="0" w:space="0" w:color="auto" w:frame="1"/>
        </w:rPr>
        <w:t xml:space="preserve"> llevar a cabo la </w:t>
      </w:r>
      <w:r w:rsidR="00ED2C82">
        <w:rPr>
          <w:rFonts w:ascii="Lato" w:hAnsi="Lato" w:cstheme="minorHAnsi"/>
          <w:color w:val="000000" w:themeColor="text1"/>
          <w:bdr w:val="none" w:sz="0" w:space="0" w:color="auto" w:frame="1"/>
        </w:rPr>
        <w:t xml:space="preserve">contratación </w:t>
      </w:r>
      <w:r w:rsidRPr="00332F9A">
        <w:rPr>
          <w:rFonts w:ascii="Lato" w:hAnsi="Lato" w:cstheme="minorHAnsi"/>
          <w:color w:val="000000" w:themeColor="text1"/>
          <w:bdr w:val="none" w:sz="0" w:space="0" w:color="auto" w:frame="1"/>
        </w:rPr>
        <w:t xml:space="preserve">de los trabajos citados a través del procedimiento de adjudicación directa. En ese sentido, en </w:t>
      </w:r>
      <w:r w:rsidRPr="00332F9A">
        <w:rPr>
          <w:rFonts w:ascii="Lato" w:eastAsia="DengXian" w:hAnsi="Lato"/>
          <w:color w:val="000000" w:themeColor="text1"/>
        </w:rPr>
        <w:t xml:space="preserve">estricto apego a los principios de eficiencia, eficacia, economía, transparencia y honradez, </w:t>
      </w:r>
      <w:r w:rsidRPr="00332F9A">
        <w:rPr>
          <w:rFonts w:ascii="Lato" w:hAnsi="Lato" w:cstheme="minorHAnsi"/>
          <w:color w:val="000000" w:themeColor="text1"/>
          <w:bdr w:val="none" w:sz="0" w:space="0" w:color="auto" w:frame="1"/>
        </w:rPr>
        <w:t xml:space="preserve"> </w:t>
      </w:r>
      <w:r w:rsidRPr="00332F9A">
        <w:rPr>
          <w:rFonts w:ascii="Lato" w:hAnsi="Lato"/>
          <w:bCs/>
          <w:color w:val="000000" w:themeColor="text1"/>
        </w:rPr>
        <w:t xml:space="preserve">con fundamento en lo establecido en los artículos 134 de la Constitución Política de los Estados Unidos Mexicanos; </w:t>
      </w:r>
      <w:r w:rsidRPr="00332F9A">
        <w:rPr>
          <w:rFonts w:ascii="Lato" w:eastAsia="Times New Roman" w:hAnsi="Lato"/>
          <w:color w:val="000000" w:themeColor="text1"/>
          <w:lang w:eastAsia="es-MX"/>
        </w:rPr>
        <w:t xml:space="preserve">61, 68 fracción XIX de la </w:t>
      </w:r>
      <w:r w:rsidRPr="00332F9A">
        <w:rPr>
          <w:rFonts w:ascii="Lato" w:eastAsia="Times New Roman" w:hAnsi="Lato"/>
          <w:color w:val="000000" w:themeColor="text1"/>
          <w:lang w:eastAsia="es-MX"/>
        </w:rPr>
        <w:lastRenderedPageBreak/>
        <w:t xml:space="preserve">Ley Orgánica del Poder Judicial del Estado, 9 fracciones XV y XVII, del Reglamento del Consejo de la Judicatura del Estado; </w:t>
      </w:r>
      <w:r w:rsidRPr="00332F9A">
        <w:rPr>
          <w:rFonts w:ascii="Lato" w:hAnsi="Lato"/>
          <w:bCs/>
          <w:color w:val="000000" w:themeColor="text1"/>
        </w:rPr>
        <w:t xml:space="preserve">1, 2, 10, 22 fracción III,  38 fracción II, 40 y 41 de </w:t>
      </w:r>
      <w:r w:rsidRPr="00332F9A">
        <w:rPr>
          <w:rFonts w:ascii="Lato" w:eastAsia="Times New Roman" w:hAnsi="Lato"/>
          <w:color w:val="000000" w:themeColor="text1"/>
          <w:lang w:eastAsia="es-MX"/>
        </w:rPr>
        <w:t xml:space="preserve">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w:t>
      </w:r>
      <w:r w:rsidR="003F311C">
        <w:rPr>
          <w:rFonts w:ascii="Lato" w:eastAsia="Times New Roman" w:hAnsi="Lato"/>
          <w:color w:val="000000" w:themeColor="text1"/>
          <w:lang w:eastAsia="es-MX"/>
        </w:rPr>
        <w:t xml:space="preserve">ya citado, </w:t>
      </w:r>
      <w:r w:rsidRPr="00332F9A">
        <w:rPr>
          <w:rFonts w:ascii="Lato" w:eastAsia="Times New Roman" w:hAnsi="Lato"/>
          <w:color w:val="000000" w:themeColor="text1"/>
          <w:lang w:eastAsia="es-MX"/>
        </w:rPr>
        <w:t>este Comité de Adquisiciones, Arrendamientos, Servicios y Obra Pública del Consejo de la Judicatura del Estado de Tlaxcala, determina:</w:t>
      </w:r>
    </w:p>
    <w:p w14:paraId="339C902F" w14:textId="77777777" w:rsidR="00BF2724" w:rsidRPr="00332F9A" w:rsidRDefault="00BF2724" w:rsidP="00C50184">
      <w:pPr>
        <w:pStyle w:val="NormalWeb"/>
        <w:numPr>
          <w:ilvl w:val="0"/>
          <w:numId w:val="48"/>
        </w:numPr>
        <w:spacing w:before="0" w:beforeAutospacing="0" w:after="0" w:afterAutospacing="0" w:line="480" w:lineRule="auto"/>
        <w:jc w:val="both"/>
        <w:rPr>
          <w:rFonts w:ascii="Lato" w:hAnsi="Lato"/>
          <w:color w:val="000000" w:themeColor="text1"/>
          <w:sz w:val="22"/>
          <w:szCs w:val="22"/>
          <w:lang w:val="es-ES"/>
        </w:rPr>
      </w:pPr>
      <w:r w:rsidRPr="00332F9A">
        <w:rPr>
          <w:rFonts w:ascii="Lato" w:hAnsi="Lato"/>
          <w:color w:val="000000" w:themeColor="text1"/>
          <w:sz w:val="22"/>
          <w:szCs w:val="22"/>
          <w:lang w:val="es-ES"/>
        </w:rPr>
        <w:t>Tomar conocimiento del oficio y anexos de cuenta.</w:t>
      </w:r>
    </w:p>
    <w:p w14:paraId="708791CD" w14:textId="0CD556B7" w:rsidR="00BF2724" w:rsidRPr="003F311C" w:rsidRDefault="00BF2724" w:rsidP="00C50184">
      <w:pPr>
        <w:pStyle w:val="NormalWeb"/>
        <w:numPr>
          <w:ilvl w:val="0"/>
          <w:numId w:val="48"/>
        </w:numPr>
        <w:spacing w:before="0" w:beforeAutospacing="0" w:after="0" w:afterAutospacing="0" w:line="480" w:lineRule="auto"/>
        <w:jc w:val="both"/>
        <w:rPr>
          <w:rFonts w:ascii="Lato" w:eastAsia="Batang" w:hAnsi="Lato" w:cstheme="minorHAnsi"/>
          <w:color w:val="000000" w:themeColor="text1"/>
          <w:sz w:val="22"/>
          <w:szCs w:val="22"/>
        </w:rPr>
      </w:pPr>
      <w:r w:rsidRPr="003F311C">
        <w:rPr>
          <w:rFonts w:ascii="Lato" w:hAnsi="Lato"/>
          <w:color w:val="000000" w:themeColor="text1"/>
          <w:sz w:val="22"/>
          <w:szCs w:val="22"/>
          <w:lang w:val="es-ES"/>
        </w:rPr>
        <w:t xml:space="preserve">Autorizar la </w:t>
      </w:r>
      <w:r w:rsidR="003F311C" w:rsidRPr="003F311C">
        <w:rPr>
          <w:rFonts w:ascii="Lato" w:hAnsi="Lato"/>
          <w:color w:val="000000" w:themeColor="text1"/>
          <w:sz w:val="22"/>
          <w:szCs w:val="22"/>
          <w:lang w:val="es-ES"/>
        </w:rPr>
        <w:t xml:space="preserve">contratación de </w:t>
      </w:r>
      <w:r w:rsidRPr="003F311C">
        <w:rPr>
          <w:rFonts w:ascii="Lato" w:hAnsi="Lato"/>
          <w:color w:val="000000" w:themeColor="text1"/>
          <w:sz w:val="22"/>
          <w:szCs w:val="22"/>
          <w:lang w:val="es-ES"/>
        </w:rPr>
        <w:t xml:space="preserve">los trabajos </w:t>
      </w:r>
      <w:r w:rsidRPr="003F311C">
        <w:rPr>
          <w:rFonts w:ascii="Lato" w:eastAsia="DengXian" w:hAnsi="Lato" w:cs="Arial"/>
          <w:sz w:val="22"/>
          <w:szCs w:val="22"/>
        </w:rPr>
        <w:t>de cancelaría de aluminio</w:t>
      </w:r>
      <w:r w:rsidRPr="003F311C">
        <w:rPr>
          <w:rFonts w:ascii="Lato" w:eastAsiaTheme="minorHAnsi" w:hAnsi="Lato" w:cstheme="minorBidi"/>
          <w:bCs/>
          <w:sz w:val="22"/>
          <w:szCs w:val="22"/>
          <w:lang w:eastAsia="en-US"/>
        </w:rPr>
        <w:t xml:space="preserve"> </w:t>
      </w:r>
      <w:r w:rsidRPr="003F311C">
        <w:rPr>
          <w:rFonts w:ascii="Lato" w:eastAsiaTheme="minorHAnsi" w:hAnsi="Lato" w:cstheme="minorBidi"/>
          <w:bCs/>
          <w:sz w:val="22"/>
          <w:szCs w:val="22"/>
        </w:rPr>
        <w:t>en el</w:t>
      </w:r>
      <w:r w:rsidRPr="003F311C">
        <w:rPr>
          <w:rFonts w:ascii="Lato" w:eastAsia="DengXian" w:hAnsi="Lato" w:cs="Arial"/>
          <w:sz w:val="22"/>
          <w:szCs w:val="22"/>
        </w:rPr>
        <w:t xml:space="preserve"> edificio sede de P</w:t>
      </w:r>
      <w:r w:rsidRPr="003F311C">
        <w:rPr>
          <w:rFonts w:ascii="Lato" w:eastAsiaTheme="minorHAnsi" w:hAnsi="Lato" w:cstheme="minorBidi"/>
          <w:bCs/>
          <w:sz w:val="22"/>
          <w:szCs w:val="22"/>
        </w:rPr>
        <w:t>alacio de Justicia, ubicado en: Plaza de la Constitución número 23 Col. Centro, Tlaxcala, Tlaxcala</w:t>
      </w:r>
      <w:r w:rsidR="003F311C" w:rsidRPr="003F311C">
        <w:rPr>
          <w:rFonts w:ascii="Lato" w:eastAsiaTheme="minorHAnsi" w:hAnsi="Lato" w:cstheme="minorBidi"/>
          <w:bCs/>
          <w:sz w:val="22"/>
          <w:szCs w:val="22"/>
        </w:rPr>
        <w:t xml:space="preserve">, </w:t>
      </w:r>
      <w:r w:rsidR="003F311C">
        <w:rPr>
          <w:rFonts w:ascii="Lato" w:eastAsiaTheme="minorHAnsi" w:hAnsi="Lato" w:cstheme="minorBidi"/>
          <w:bCs/>
          <w:sz w:val="22"/>
          <w:szCs w:val="22"/>
        </w:rPr>
        <w:t>a través de</w:t>
      </w:r>
      <w:r w:rsidR="003F311C" w:rsidRPr="003F311C">
        <w:rPr>
          <w:rFonts w:ascii="Lato" w:eastAsiaTheme="minorHAnsi" w:hAnsi="Lato" w:cstheme="minorBidi"/>
          <w:bCs/>
          <w:sz w:val="22"/>
          <w:szCs w:val="22"/>
        </w:rPr>
        <w:t>l proc</w:t>
      </w:r>
      <w:r w:rsidRPr="003F311C">
        <w:rPr>
          <w:rFonts w:ascii="Lato" w:eastAsiaTheme="minorHAnsi" w:hAnsi="Lato" w:cstheme="minorBidi"/>
          <w:bCs/>
          <w:color w:val="000000" w:themeColor="text1"/>
          <w:sz w:val="22"/>
          <w:szCs w:val="22"/>
          <w:lang w:eastAsia="en-US"/>
        </w:rPr>
        <w:t xml:space="preserve">edimiento de adjudicación directa con la persona física </w:t>
      </w:r>
      <w:r w:rsidR="00280AC0" w:rsidRPr="003F311C">
        <w:rPr>
          <w:rFonts w:ascii="Lato" w:eastAsiaTheme="minorHAnsi" w:hAnsi="Lato" w:cstheme="minorBidi"/>
          <w:bCs/>
          <w:color w:val="000000" w:themeColor="text1"/>
          <w:sz w:val="22"/>
          <w:szCs w:val="22"/>
          <w:lang w:eastAsia="en-US"/>
        </w:rPr>
        <w:t xml:space="preserve">Ilse Abigail Hernández </w:t>
      </w:r>
      <w:proofErr w:type="spellStart"/>
      <w:r w:rsidR="00280AC0" w:rsidRPr="003F311C">
        <w:rPr>
          <w:rFonts w:ascii="Lato" w:eastAsiaTheme="minorHAnsi" w:hAnsi="Lato" w:cstheme="minorBidi"/>
          <w:bCs/>
          <w:color w:val="000000" w:themeColor="text1"/>
          <w:sz w:val="22"/>
          <w:szCs w:val="22"/>
          <w:lang w:eastAsia="en-US"/>
        </w:rPr>
        <w:t>Hernández</w:t>
      </w:r>
      <w:proofErr w:type="spellEnd"/>
      <w:r w:rsidRPr="003F311C">
        <w:rPr>
          <w:rFonts w:ascii="Lato" w:eastAsiaTheme="minorHAnsi" w:hAnsi="Lato" w:cstheme="minorBidi"/>
          <w:bCs/>
          <w:color w:val="000000" w:themeColor="text1"/>
          <w:sz w:val="22"/>
          <w:szCs w:val="22"/>
          <w:lang w:eastAsia="en-US"/>
        </w:rPr>
        <w:t>, por la cantidad de</w:t>
      </w:r>
      <w:r w:rsidR="00332F9A" w:rsidRPr="003F311C">
        <w:rPr>
          <w:rFonts w:ascii="Lato" w:eastAsiaTheme="minorHAnsi" w:hAnsi="Lato" w:cstheme="minorBidi"/>
          <w:bCs/>
          <w:color w:val="000000" w:themeColor="text1"/>
          <w:sz w:val="22"/>
          <w:szCs w:val="22"/>
          <w:lang w:eastAsia="en-US"/>
        </w:rPr>
        <w:t xml:space="preserve"> </w:t>
      </w:r>
      <w:r w:rsidRPr="003F311C">
        <w:rPr>
          <w:rFonts w:ascii="Lato" w:eastAsia="DengXian" w:hAnsi="Lato" w:cs="Arial"/>
          <w:sz w:val="22"/>
          <w:szCs w:val="22"/>
        </w:rPr>
        <w:t>$314,733.95</w:t>
      </w:r>
      <w:r w:rsidRPr="003F311C">
        <w:rPr>
          <w:rFonts w:ascii="Lato" w:eastAsiaTheme="minorHAnsi" w:hAnsi="Lato" w:cstheme="minorBidi"/>
          <w:bCs/>
          <w:color w:val="000000" w:themeColor="text1"/>
          <w:sz w:val="22"/>
          <w:szCs w:val="22"/>
          <w:lang w:eastAsia="en-US"/>
        </w:rPr>
        <w:t xml:space="preserve"> (Trescientos catorce mil setecientos treinta y tres pesos 95/100 M.N.) </w:t>
      </w:r>
      <w:r w:rsidRPr="003F311C">
        <w:rPr>
          <w:rFonts w:ascii="Lato" w:hAnsi="Lato"/>
          <w:color w:val="000000" w:themeColor="text1"/>
          <w:sz w:val="22"/>
          <w:szCs w:val="22"/>
        </w:rPr>
        <w:t xml:space="preserve">con IVA incluido, con cargo a la partida </w:t>
      </w:r>
      <w:r w:rsidR="00772EB7">
        <w:rPr>
          <w:rFonts w:ascii="Lato" w:hAnsi="Lato"/>
          <w:color w:val="000000" w:themeColor="text1"/>
          <w:sz w:val="22"/>
          <w:szCs w:val="22"/>
        </w:rPr>
        <w:t>3.5.1.1.</w:t>
      </w:r>
      <w:r w:rsidRPr="003F311C">
        <w:rPr>
          <w:rFonts w:ascii="Lato" w:hAnsi="Lato"/>
          <w:color w:val="000000" w:themeColor="text1"/>
          <w:sz w:val="22"/>
          <w:szCs w:val="22"/>
        </w:rPr>
        <w:t xml:space="preserve"> del presupuesto de egresos del Poder Judicial del Estado, para el ejercicio fiscal 2025, por ser la que garantiza el precio más bajo</w:t>
      </w:r>
      <w:r w:rsidR="003F311C">
        <w:rPr>
          <w:rFonts w:ascii="Lato" w:hAnsi="Lato"/>
          <w:color w:val="000000" w:themeColor="text1"/>
          <w:sz w:val="22"/>
          <w:szCs w:val="22"/>
        </w:rPr>
        <w:t>; con un periodo de entrega de quince días naturales.</w:t>
      </w:r>
    </w:p>
    <w:p w14:paraId="1BF14802" w14:textId="77777777" w:rsidR="00BF2724" w:rsidRPr="00332F9A" w:rsidRDefault="00BF2724" w:rsidP="00C50184">
      <w:pPr>
        <w:pStyle w:val="NormalWeb"/>
        <w:numPr>
          <w:ilvl w:val="0"/>
          <w:numId w:val="48"/>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Instruir a la Directora Jurídica del Tribunal Superior de Justicia, para que en coordinación con la Dirección de Recursos Humanos y Materiales, realicen el contrato respectivo.</w:t>
      </w:r>
    </w:p>
    <w:p w14:paraId="126422D0" w14:textId="77777777" w:rsidR="00BF2724" w:rsidRPr="00332F9A" w:rsidRDefault="00BF2724" w:rsidP="00C50184">
      <w:pPr>
        <w:pStyle w:val="NormalWeb"/>
        <w:numPr>
          <w:ilvl w:val="0"/>
          <w:numId w:val="48"/>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Instruir al Tesorero del Poder Judicial del Estado, comprometer el recurso autorizado para efectuar el pago en el momento correspondiente.</w:t>
      </w:r>
    </w:p>
    <w:p w14:paraId="3724B993" w14:textId="44632E3E" w:rsidR="00BF2724" w:rsidRPr="00332F9A" w:rsidRDefault="00BF2724" w:rsidP="00C50184">
      <w:pPr>
        <w:pStyle w:val="NormalWeb"/>
        <w:numPr>
          <w:ilvl w:val="0"/>
          <w:numId w:val="48"/>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 xml:space="preserve">Instruir a la Directora de Recursos Humanos y Materiales dependiente de la Secretaría Ejecutiva, mantener informado a este Cuerpo Colegiado del </w:t>
      </w:r>
      <w:r w:rsidR="003F311C">
        <w:rPr>
          <w:rFonts w:ascii="Lato" w:eastAsia="Batang" w:hAnsi="Lato" w:cstheme="minorHAnsi"/>
          <w:color w:val="000000" w:themeColor="text1"/>
          <w:sz w:val="22"/>
          <w:szCs w:val="22"/>
        </w:rPr>
        <w:t xml:space="preserve">avance y </w:t>
      </w:r>
      <w:r w:rsidRPr="00332F9A">
        <w:rPr>
          <w:rFonts w:ascii="Lato" w:eastAsia="Batang" w:hAnsi="Lato" w:cstheme="minorHAnsi"/>
          <w:color w:val="000000" w:themeColor="text1"/>
          <w:sz w:val="22"/>
          <w:szCs w:val="22"/>
        </w:rPr>
        <w:t>cumplimiento</w:t>
      </w:r>
      <w:r w:rsidR="003F311C">
        <w:rPr>
          <w:rFonts w:ascii="Lato" w:eastAsia="Batang" w:hAnsi="Lato" w:cstheme="minorHAnsi"/>
          <w:color w:val="000000" w:themeColor="text1"/>
          <w:sz w:val="22"/>
          <w:szCs w:val="22"/>
        </w:rPr>
        <w:t xml:space="preserve"> de los servicios contratados</w:t>
      </w:r>
      <w:r w:rsidRPr="00332F9A">
        <w:rPr>
          <w:rFonts w:ascii="Lato" w:eastAsia="Batang" w:hAnsi="Lato" w:cstheme="minorHAnsi"/>
          <w:color w:val="000000" w:themeColor="text1"/>
          <w:sz w:val="22"/>
          <w:szCs w:val="22"/>
        </w:rPr>
        <w:t>, para el debido conocimiento y efectos a que haya lugar.</w:t>
      </w:r>
    </w:p>
    <w:p w14:paraId="16F01605" w14:textId="2A7BE211" w:rsidR="00BF2724" w:rsidRPr="00332F9A" w:rsidRDefault="00BF2724" w:rsidP="00C50184">
      <w:pPr>
        <w:spacing w:after="0" w:line="480" w:lineRule="auto"/>
        <w:jc w:val="both"/>
        <w:rPr>
          <w:rFonts w:ascii="Lato" w:eastAsia="Batang" w:hAnsi="Lato" w:cstheme="minorHAnsi"/>
          <w:color w:val="000000" w:themeColor="text1"/>
        </w:rPr>
      </w:pPr>
      <w:r w:rsidRPr="00332F9A">
        <w:rPr>
          <w:rFonts w:ascii="Lato" w:eastAsia="Batang" w:hAnsi="Lato" w:cstheme="minorHAnsi"/>
          <w:color w:val="000000" w:themeColor="text1"/>
        </w:rPr>
        <w:lastRenderedPageBreak/>
        <w:t xml:space="preserve">Comuníquese lo anterior a la Directora de Recursos Humanos y Materiales dependiente de la Secretaría Ejecutiva, a la Directora Jurídica del Tribunal Superior de Justicia, para su conocimiento y efectos legales correspondientes, en vía de reiteración al </w:t>
      </w:r>
      <w:r w:rsidR="006D27EA">
        <w:rPr>
          <w:rFonts w:ascii="Lato" w:eastAsia="Batang" w:hAnsi="Lato" w:cstheme="minorHAnsi"/>
          <w:color w:val="000000" w:themeColor="text1"/>
        </w:rPr>
        <w:t>C</w:t>
      </w:r>
      <w:r w:rsidRPr="00332F9A">
        <w:rPr>
          <w:rFonts w:ascii="Lato" w:eastAsia="Batang" w:hAnsi="Lato" w:cstheme="minorHAnsi"/>
          <w:color w:val="000000" w:themeColor="text1"/>
        </w:rPr>
        <w:t>ontralor y Tesorero del Poder Judicial del Estado.</w:t>
      </w:r>
      <w:r w:rsidR="00FC4030">
        <w:rPr>
          <w:rFonts w:ascii="Lato" w:eastAsia="Batang" w:hAnsi="Lato" w:cstheme="minorHAnsi"/>
          <w:color w:val="000000" w:themeColor="text1"/>
        </w:rPr>
        <w:t xml:space="preserve"> </w:t>
      </w:r>
      <w:r w:rsidR="00FC4030" w:rsidRPr="008573CA">
        <w:rPr>
          <w:rFonts w:ascii="Lato" w:hAnsi="Lato" w:cstheme="minorHAnsi"/>
          <w:b/>
          <w:bCs/>
          <w:u w:val="single"/>
        </w:rPr>
        <w:t>APROBADO POR UNANIMIDAD DE VOTOS.</w:t>
      </w:r>
    </w:p>
    <w:p w14:paraId="0F6AA19A" w14:textId="60E1B763" w:rsidR="0031489B" w:rsidRDefault="00BF2724" w:rsidP="0031489B">
      <w:pPr>
        <w:spacing w:after="0" w:line="480" w:lineRule="auto"/>
        <w:ind w:firstLine="708"/>
        <w:jc w:val="both"/>
        <w:rPr>
          <w:rFonts w:ascii="Lato" w:hAnsi="Lato" w:cstheme="minorHAnsi"/>
          <w:b/>
          <w:bdr w:val="none" w:sz="0" w:space="0" w:color="auto" w:frame="1"/>
        </w:rPr>
      </w:pPr>
      <w:r w:rsidRPr="00485151">
        <w:rPr>
          <w:rFonts w:ascii="Lato" w:hAnsi="Lato"/>
          <w:b/>
          <w:bCs/>
          <w:color w:val="000000"/>
        </w:rPr>
        <w:t>ACUERDO VI/77/2025.</w:t>
      </w:r>
      <w:r w:rsidRPr="00485151">
        <w:rPr>
          <w:rFonts w:ascii="Lato" w:hAnsi="Lato"/>
          <w:b/>
          <w:bCs/>
        </w:rPr>
        <w:t xml:space="preserve"> O</w:t>
      </w:r>
      <w:r w:rsidRPr="00485151">
        <w:rPr>
          <w:rFonts w:ascii="Lato" w:hAnsi="Lato" w:cstheme="minorHAnsi"/>
          <w:b/>
          <w:bdr w:val="none" w:sz="0" w:space="0" w:color="auto" w:frame="1"/>
        </w:rPr>
        <w:t xml:space="preserve">ficio número DRHYM/546/2025, recibido el once de agosto de dos mil veinticinco, signado por la Directora de Recursos Humanos y Materiales dependiente de la Secretaría </w:t>
      </w:r>
      <w:r w:rsidR="00050E89">
        <w:rPr>
          <w:rFonts w:ascii="Lato" w:hAnsi="Lato" w:cstheme="minorHAnsi"/>
          <w:b/>
          <w:bdr w:val="none" w:sz="0" w:space="0" w:color="auto" w:frame="1"/>
        </w:rPr>
        <w:t>E</w:t>
      </w:r>
      <w:r w:rsidRPr="00485151">
        <w:rPr>
          <w:rFonts w:ascii="Lato" w:hAnsi="Lato" w:cstheme="minorHAnsi"/>
          <w:b/>
          <w:bdr w:val="none" w:sz="0" w:space="0" w:color="auto" w:frame="1"/>
        </w:rPr>
        <w:t>jecutiva.</w:t>
      </w:r>
      <w:r w:rsidR="00FC4030">
        <w:rPr>
          <w:rFonts w:ascii="Lato" w:hAnsi="Lato" w:cstheme="minorHAnsi"/>
          <w:b/>
          <w:bdr w:val="none" w:sz="0" w:space="0" w:color="auto" w:frame="1"/>
        </w:rPr>
        <w:t xml:space="preserve"> - - - - - - - - - - - -</w:t>
      </w:r>
    </w:p>
    <w:p w14:paraId="5EAEA928" w14:textId="322760A0" w:rsidR="000B28BB" w:rsidRDefault="00332F9A" w:rsidP="0031489B">
      <w:pPr>
        <w:spacing w:after="0" w:line="480" w:lineRule="auto"/>
        <w:jc w:val="both"/>
        <w:rPr>
          <w:rFonts w:ascii="Lato" w:eastAsiaTheme="minorHAnsi" w:hAnsi="Lato" w:cstheme="minorBidi"/>
        </w:rPr>
      </w:pPr>
      <w:r w:rsidRPr="00332F9A">
        <w:rPr>
          <w:rFonts w:ascii="Lato" w:hAnsi="Lato"/>
          <w:color w:val="000000"/>
        </w:rPr>
        <w:t>Dada cuenta con el oficio de referencia, mediante el cual</w:t>
      </w:r>
      <w:r>
        <w:rPr>
          <w:rFonts w:ascii="Lato" w:hAnsi="Lato"/>
          <w:color w:val="000000"/>
        </w:rPr>
        <w:t xml:space="preserve">, </w:t>
      </w:r>
      <w:r w:rsidRPr="00332F9A">
        <w:rPr>
          <w:rFonts w:ascii="Lato" w:hAnsi="Lato" w:cstheme="minorHAnsi"/>
          <w:bdr w:val="none" w:sz="0" w:space="0" w:color="auto" w:frame="1"/>
        </w:rPr>
        <w:t>la Directora de Recursos Humanos y Materiales dependiente de la Secretaría Ejecutiva</w:t>
      </w:r>
      <w:r>
        <w:rPr>
          <w:rFonts w:ascii="Lato" w:hAnsi="Lato" w:cstheme="minorHAnsi"/>
          <w:bdr w:val="none" w:sz="0" w:space="0" w:color="auto" w:frame="1"/>
        </w:rPr>
        <w:t>, informa que, c</w:t>
      </w:r>
      <w:r>
        <w:rPr>
          <w:rFonts w:ascii="Lato" w:eastAsiaTheme="minorHAnsi" w:hAnsi="Lato" w:cstheme="minorBidi"/>
          <w:bCs/>
        </w:rPr>
        <w:t xml:space="preserve">on la finalidad de que los servidores públicos que integran el Poder Judicial del Estado de Tlaxcala y en </w:t>
      </w:r>
      <w:r w:rsidR="0031489B">
        <w:rPr>
          <w:rFonts w:ascii="Lato" w:eastAsiaTheme="minorHAnsi" w:hAnsi="Lato" w:cstheme="minorBidi"/>
          <w:bCs/>
        </w:rPr>
        <w:t>específico</w:t>
      </w:r>
      <w:r>
        <w:rPr>
          <w:rFonts w:ascii="Lato" w:eastAsiaTheme="minorHAnsi" w:hAnsi="Lato" w:cstheme="minorBidi"/>
          <w:bCs/>
        </w:rPr>
        <w:t xml:space="preserve"> en el inmueble que ocupa el Palacio de Justicia, </w:t>
      </w:r>
      <w:r w:rsidR="0031489B">
        <w:rPr>
          <w:rFonts w:ascii="Lato" w:eastAsiaTheme="minorHAnsi" w:hAnsi="Lato" w:cstheme="minorBidi"/>
          <w:bCs/>
        </w:rPr>
        <w:t>u</w:t>
      </w:r>
      <w:r>
        <w:rPr>
          <w:rFonts w:ascii="Lato" w:eastAsiaTheme="minorHAnsi" w:hAnsi="Lato" w:cstheme="minorBidi"/>
          <w:bCs/>
        </w:rPr>
        <w:t xml:space="preserve">bicado en </w:t>
      </w:r>
      <w:r w:rsidRPr="000E0174">
        <w:rPr>
          <w:rFonts w:ascii="Lato" w:eastAsiaTheme="minorHAnsi" w:hAnsi="Lato" w:cstheme="minorBidi"/>
          <w:bCs/>
        </w:rPr>
        <w:t>Plaza de la Constitución No. 23 Col. Cen</w:t>
      </w:r>
      <w:r>
        <w:rPr>
          <w:rFonts w:ascii="Lato" w:eastAsiaTheme="minorHAnsi" w:hAnsi="Lato" w:cstheme="minorBidi"/>
          <w:bCs/>
        </w:rPr>
        <w:t xml:space="preserve">tro, Tlaxcala, </w:t>
      </w:r>
      <w:proofErr w:type="spellStart"/>
      <w:r>
        <w:rPr>
          <w:rFonts w:ascii="Lato" w:eastAsiaTheme="minorHAnsi" w:hAnsi="Lato" w:cstheme="minorBidi"/>
          <w:bCs/>
        </w:rPr>
        <w:t>Tlax</w:t>
      </w:r>
      <w:proofErr w:type="spellEnd"/>
      <w:r>
        <w:rPr>
          <w:rFonts w:ascii="Lato" w:eastAsiaTheme="minorHAnsi" w:hAnsi="Lato" w:cstheme="minorBidi"/>
          <w:bCs/>
        </w:rPr>
        <w:t xml:space="preserve">. C.P. 90000, cuenten con </w:t>
      </w:r>
      <w:r w:rsidRPr="00ED57EA">
        <w:rPr>
          <w:rFonts w:ascii="Lato" w:eastAsiaTheme="minorHAnsi" w:hAnsi="Lato" w:cstheme="minorBidi"/>
          <w:bCs/>
        </w:rPr>
        <w:t xml:space="preserve">acceso a internet </w:t>
      </w:r>
      <w:r>
        <w:rPr>
          <w:rFonts w:ascii="Lato" w:eastAsiaTheme="minorHAnsi" w:hAnsi="Lato" w:cstheme="minorBidi"/>
          <w:bCs/>
        </w:rPr>
        <w:t xml:space="preserve">en sus espacios de trabajo </w:t>
      </w:r>
      <w:r w:rsidRPr="00ED57EA">
        <w:rPr>
          <w:rFonts w:ascii="Lato" w:eastAsiaTheme="minorHAnsi" w:hAnsi="Lato" w:cstheme="minorBidi"/>
          <w:bCs/>
        </w:rPr>
        <w:t>para la eficiencia, transparencia y acce</w:t>
      </w:r>
      <w:r>
        <w:rPr>
          <w:rFonts w:ascii="Lato" w:eastAsiaTheme="minorHAnsi" w:hAnsi="Lato" w:cstheme="minorBidi"/>
          <w:bCs/>
        </w:rPr>
        <w:t xml:space="preserve">so a la información y servicios, se requiere realizar trabajos de colocación de </w:t>
      </w:r>
      <w:proofErr w:type="spellStart"/>
      <w:r>
        <w:rPr>
          <w:rFonts w:ascii="Lato" w:eastAsiaTheme="minorHAnsi" w:hAnsi="Lato" w:cstheme="minorBidi"/>
          <w:bCs/>
        </w:rPr>
        <w:t>ducter</w:t>
      </w:r>
      <w:r w:rsidR="00C50184">
        <w:rPr>
          <w:rFonts w:ascii="Lato" w:eastAsiaTheme="minorHAnsi" w:hAnsi="Lato" w:cstheme="minorBidi"/>
          <w:bCs/>
        </w:rPr>
        <w:t>í</w:t>
      </w:r>
      <w:r>
        <w:rPr>
          <w:rFonts w:ascii="Lato" w:eastAsiaTheme="minorHAnsi" w:hAnsi="Lato" w:cstheme="minorBidi"/>
          <w:bCs/>
        </w:rPr>
        <w:t>a</w:t>
      </w:r>
      <w:proofErr w:type="spellEnd"/>
      <w:r>
        <w:rPr>
          <w:rFonts w:ascii="Lato" w:eastAsiaTheme="minorHAnsi" w:hAnsi="Lato" w:cstheme="minorBidi"/>
          <w:bCs/>
        </w:rPr>
        <w:t xml:space="preserve"> para internet, así como del suministro y colocación de contactos de energía eléctrica en virtud de que en cada nodo de internet es necesario y fundamental contar con un contact</w:t>
      </w:r>
      <w:r w:rsidR="0031489B">
        <w:rPr>
          <w:rFonts w:ascii="Lato" w:eastAsiaTheme="minorHAnsi" w:hAnsi="Lato" w:cstheme="minorBidi"/>
          <w:bCs/>
        </w:rPr>
        <w:t>o</w:t>
      </w:r>
      <w:r>
        <w:rPr>
          <w:rFonts w:ascii="Lato" w:eastAsiaTheme="minorHAnsi" w:hAnsi="Lato" w:cstheme="minorBidi"/>
          <w:bCs/>
        </w:rPr>
        <w:t xml:space="preserve"> de energía eléctrica cercano</w:t>
      </w:r>
      <w:r w:rsidR="000B28BB">
        <w:rPr>
          <w:rFonts w:ascii="Lato" w:eastAsiaTheme="minorHAnsi" w:hAnsi="Lato" w:cstheme="minorBidi"/>
          <w:bCs/>
        </w:rPr>
        <w:t xml:space="preserve">, </w:t>
      </w:r>
      <w:r w:rsidR="000B28BB" w:rsidRPr="00332F9A">
        <w:rPr>
          <w:rFonts w:ascii="Lato" w:eastAsiaTheme="minorHAnsi" w:hAnsi="Lato" w:cstheme="minorBidi"/>
          <w:bCs/>
        </w:rPr>
        <w:t xml:space="preserve">para ello solicita autorización y a su vez, presenta las cotizaciones correspondientes, para su análisis, discusión y en su caso autorización del procedimiento de </w:t>
      </w:r>
      <w:r w:rsidR="000B28BB" w:rsidRPr="00332F9A">
        <w:rPr>
          <w:rFonts w:ascii="Lato" w:eastAsiaTheme="minorHAnsi" w:hAnsi="Lato" w:cstheme="minorBidi"/>
        </w:rPr>
        <w:t>adjudicación directa</w:t>
      </w:r>
      <w:r w:rsidR="0031489B">
        <w:rPr>
          <w:rFonts w:ascii="Lato" w:eastAsiaTheme="minorHAnsi" w:hAnsi="Lato" w:cstheme="minorBidi"/>
        </w:rPr>
        <w:t>; con un periodo de entrega de quince días naturales.</w:t>
      </w:r>
    </w:p>
    <w:p w14:paraId="60285FB8" w14:textId="77777777" w:rsidR="0031489B" w:rsidRPr="0031489B" w:rsidRDefault="0031489B" w:rsidP="0031489B">
      <w:pPr>
        <w:spacing w:after="0" w:line="480" w:lineRule="auto"/>
        <w:jc w:val="both"/>
        <w:rPr>
          <w:rFonts w:ascii="Lato" w:hAnsi="Lato" w:cstheme="minorHAnsi"/>
          <w:b/>
          <w:bdr w:val="none" w:sz="0" w:space="0" w:color="auto" w:frame="1"/>
        </w:rPr>
      </w:pPr>
    </w:p>
    <w:tbl>
      <w:tblPr>
        <w:tblStyle w:val="Tablaconcuadrcula"/>
        <w:tblW w:w="0" w:type="auto"/>
        <w:tblLook w:val="04A0" w:firstRow="1" w:lastRow="0" w:firstColumn="1" w:lastColumn="0" w:noHBand="0" w:noVBand="1"/>
      </w:tblPr>
      <w:tblGrid>
        <w:gridCol w:w="2601"/>
        <w:gridCol w:w="1704"/>
        <w:gridCol w:w="1657"/>
        <w:gridCol w:w="1732"/>
      </w:tblGrid>
      <w:tr w:rsidR="00332F9A" w:rsidRPr="0031489B" w14:paraId="5CBA0D6C" w14:textId="77777777" w:rsidTr="000B28BB">
        <w:tc>
          <w:tcPr>
            <w:tcW w:w="2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680D6F" w14:textId="77777777" w:rsidR="00332F9A" w:rsidRPr="0031489B" w:rsidRDefault="00332F9A" w:rsidP="00BA090C">
            <w:pPr>
              <w:jc w:val="center"/>
              <w:rPr>
                <w:rFonts w:ascii="Lato" w:eastAsia="DengXian" w:hAnsi="Lato" w:cs="Arial"/>
                <w:b/>
                <w:bCs/>
                <w:sz w:val="18"/>
                <w:szCs w:val="18"/>
              </w:rPr>
            </w:pPr>
            <w:r w:rsidRPr="0031489B">
              <w:rPr>
                <w:rFonts w:ascii="Lato" w:eastAsia="DengXian" w:hAnsi="Lato" w:cs="Arial"/>
                <w:b/>
                <w:bCs/>
                <w:sz w:val="18"/>
                <w:szCs w:val="18"/>
              </w:rPr>
              <w:t>PERSONA FÍSICA O MORAL</w:t>
            </w:r>
          </w:p>
        </w:tc>
        <w:tc>
          <w:tcPr>
            <w:tcW w:w="1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D83E01" w14:textId="77777777" w:rsidR="00332F9A" w:rsidRPr="0031489B" w:rsidRDefault="00332F9A" w:rsidP="00BA090C">
            <w:pPr>
              <w:jc w:val="center"/>
              <w:rPr>
                <w:rFonts w:ascii="Lato" w:eastAsia="DengXian" w:hAnsi="Lato" w:cs="Arial"/>
                <w:b/>
                <w:bCs/>
                <w:sz w:val="18"/>
                <w:szCs w:val="18"/>
              </w:rPr>
            </w:pPr>
            <w:r w:rsidRPr="0031489B">
              <w:rPr>
                <w:rFonts w:ascii="Lato" w:eastAsia="DengXian" w:hAnsi="Lato" w:cs="Arial"/>
                <w:b/>
                <w:bCs/>
                <w:sz w:val="18"/>
                <w:szCs w:val="18"/>
              </w:rPr>
              <w:t>SUBTOTAL</w:t>
            </w:r>
          </w:p>
        </w:tc>
        <w:tc>
          <w:tcPr>
            <w:tcW w:w="1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CF8EAA" w14:textId="77777777" w:rsidR="00332F9A" w:rsidRPr="0031489B" w:rsidRDefault="00332F9A" w:rsidP="00BA090C">
            <w:pPr>
              <w:jc w:val="center"/>
              <w:rPr>
                <w:rFonts w:ascii="Lato" w:eastAsia="DengXian" w:hAnsi="Lato" w:cs="Arial"/>
                <w:b/>
                <w:bCs/>
                <w:sz w:val="18"/>
                <w:szCs w:val="18"/>
              </w:rPr>
            </w:pPr>
            <w:r w:rsidRPr="0031489B">
              <w:rPr>
                <w:rFonts w:ascii="Lato" w:eastAsia="DengXian" w:hAnsi="Lato" w:cs="Arial"/>
                <w:b/>
                <w:bCs/>
                <w:sz w:val="18"/>
                <w:szCs w:val="18"/>
              </w:rPr>
              <w:t>I.V.A.</w:t>
            </w:r>
          </w:p>
        </w:tc>
        <w:tc>
          <w:tcPr>
            <w:tcW w:w="17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A11BF3" w14:textId="77777777" w:rsidR="00332F9A" w:rsidRPr="0031489B" w:rsidRDefault="00332F9A" w:rsidP="00BA090C">
            <w:pPr>
              <w:jc w:val="center"/>
              <w:rPr>
                <w:rFonts w:ascii="Lato" w:eastAsia="DengXian" w:hAnsi="Lato" w:cs="Arial"/>
                <w:b/>
                <w:bCs/>
                <w:sz w:val="18"/>
                <w:szCs w:val="18"/>
              </w:rPr>
            </w:pPr>
            <w:r w:rsidRPr="0031489B">
              <w:rPr>
                <w:rFonts w:ascii="Lato" w:eastAsia="DengXian" w:hAnsi="Lato" w:cs="Arial"/>
                <w:b/>
                <w:bCs/>
                <w:sz w:val="18"/>
                <w:szCs w:val="18"/>
              </w:rPr>
              <w:t>IMPORTE CON I.V.A.</w:t>
            </w:r>
          </w:p>
        </w:tc>
      </w:tr>
      <w:tr w:rsidR="00332F9A" w:rsidRPr="0031489B" w14:paraId="79B1D2E3" w14:textId="77777777" w:rsidTr="000B28BB">
        <w:trPr>
          <w:trHeight w:val="20"/>
        </w:trPr>
        <w:tc>
          <w:tcPr>
            <w:tcW w:w="2601" w:type="dxa"/>
            <w:tcBorders>
              <w:top w:val="single" w:sz="4" w:space="0" w:color="auto"/>
              <w:left w:val="single" w:sz="4" w:space="0" w:color="auto"/>
              <w:bottom w:val="single" w:sz="4" w:space="0" w:color="auto"/>
              <w:right w:val="single" w:sz="4" w:space="0" w:color="auto"/>
            </w:tcBorders>
            <w:vAlign w:val="center"/>
          </w:tcPr>
          <w:p w14:paraId="68A1C166" w14:textId="77777777" w:rsidR="00332F9A" w:rsidRPr="0031489B" w:rsidRDefault="00332F9A" w:rsidP="00BA090C">
            <w:pPr>
              <w:rPr>
                <w:rFonts w:ascii="Lato" w:eastAsia="DengXian" w:hAnsi="Lato" w:cs="Arial"/>
                <w:bCs/>
                <w:sz w:val="18"/>
                <w:szCs w:val="18"/>
              </w:rPr>
            </w:pPr>
            <w:r w:rsidRPr="0031489B">
              <w:rPr>
                <w:rFonts w:ascii="Lato" w:eastAsia="DengXian" w:hAnsi="Lato" w:cs="Arial"/>
                <w:bCs/>
                <w:sz w:val="18"/>
                <w:szCs w:val="18"/>
              </w:rPr>
              <w:t>BRENDA GOMEZ CAHUANTZI</w:t>
            </w:r>
          </w:p>
        </w:tc>
        <w:tc>
          <w:tcPr>
            <w:tcW w:w="1704" w:type="dxa"/>
            <w:tcBorders>
              <w:top w:val="single" w:sz="4" w:space="0" w:color="auto"/>
              <w:left w:val="single" w:sz="4" w:space="0" w:color="auto"/>
              <w:bottom w:val="single" w:sz="4" w:space="0" w:color="auto"/>
              <w:right w:val="single" w:sz="4" w:space="0" w:color="auto"/>
            </w:tcBorders>
            <w:vAlign w:val="center"/>
          </w:tcPr>
          <w:p w14:paraId="208545BE"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$98,942.95</w:t>
            </w:r>
          </w:p>
        </w:tc>
        <w:tc>
          <w:tcPr>
            <w:tcW w:w="1657" w:type="dxa"/>
            <w:tcBorders>
              <w:top w:val="single" w:sz="4" w:space="0" w:color="auto"/>
              <w:left w:val="single" w:sz="4" w:space="0" w:color="auto"/>
              <w:bottom w:val="single" w:sz="4" w:space="0" w:color="auto"/>
              <w:right w:val="single" w:sz="4" w:space="0" w:color="auto"/>
            </w:tcBorders>
            <w:vAlign w:val="center"/>
          </w:tcPr>
          <w:p w14:paraId="33D13BC7"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$15,830.87</w:t>
            </w:r>
          </w:p>
        </w:tc>
        <w:tc>
          <w:tcPr>
            <w:tcW w:w="1732" w:type="dxa"/>
            <w:tcBorders>
              <w:top w:val="single" w:sz="4" w:space="0" w:color="auto"/>
              <w:left w:val="single" w:sz="4" w:space="0" w:color="auto"/>
              <w:bottom w:val="single" w:sz="4" w:space="0" w:color="auto"/>
              <w:right w:val="single" w:sz="4" w:space="0" w:color="auto"/>
            </w:tcBorders>
            <w:vAlign w:val="center"/>
          </w:tcPr>
          <w:p w14:paraId="7CEF0C25"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$114,773.82</w:t>
            </w:r>
          </w:p>
        </w:tc>
      </w:tr>
      <w:tr w:rsidR="00332F9A" w:rsidRPr="0031489B" w14:paraId="3E3FEE5B" w14:textId="77777777" w:rsidTr="000B28BB">
        <w:trPr>
          <w:trHeight w:val="20"/>
        </w:trPr>
        <w:tc>
          <w:tcPr>
            <w:tcW w:w="2601" w:type="dxa"/>
            <w:tcBorders>
              <w:top w:val="single" w:sz="4" w:space="0" w:color="auto"/>
              <w:left w:val="single" w:sz="4" w:space="0" w:color="auto"/>
              <w:bottom w:val="single" w:sz="4" w:space="0" w:color="auto"/>
              <w:right w:val="single" w:sz="4" w:space="0" w:color="auto"/>
            </w:tcBorders>
            <w:vAlign w:val="center"/>
          </w:tcPr>
          <w:p w14:paraId="35F43A96" w14:textId="77777777" w:rsidR="00332F9A" w:rsidRPr="0031489B" w:rsidRDefault="00332F9A" w:rsidP="00BA090C">
            <w:pPr>
              <w:rPr>
                <w:rFonts w:ascii="Lato" w:eastAsia="DengXian" w:hAnsi="Lato" w:cs="Arial"/>
                <w:bCs/>
                <w:sz w:val="18"/>
                <w:szCs w:val="18"/>
              </w:rPr>
            </w:pPr>
            <w:r w:rsidRPr="0031489B">
              <w:rPr>
                <w:rFonts w:ascii="Lato" w:eastAsia="DengXian" w:hAnsi="Lato" w:cs="Arial"/>
                <w:bCs/>
                <w:sz w:val="18"/>
                <w:szCs w:val="18"/>
              </w:rPr>
              <w:t>NAYELI PADILLA CERVANTES</w:t>
            </w:r>
          </w:p>
        </w:tc>
        <w:tc>
          <w:tcPr>
            <w:tcW w:w="1704" w:type="dxa"/>
            <w:tcBorders>
              <w:top w:val="single" w:sz="4" w:space="0" w:color="auto"/>
              <w:left w:val="single" w:sz="4" w:space="0" w:color="auto"/>
              <w:bottom w:val="single" w:sz="4" w:space="0" w:color="auto"/>
              <w:right w:val="single" w:sz="4" w:space="0" w:color="auto"/>
            </w:tcBorders>
            <w:vAlign w:val="center"/>
          </w:tcPr>
          <w:p w14:paraId="75786A86"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$130,542.24</w:t>
            </w:r>
          </w:p>
        </w:tc>
        <w:tc>
          <w:tcPr>
            <w:tcW w:w="1657" w:type="dxa"/>
            <w:tcBorders>
              <w:top w:val="single" w:sz="4" w:space="0" w:color="auto"/>
              <w:left w:val="single" w:sz="4" w:space="0" w:color="auto"/>
              <w:bottom w:val="single" w:sz="4" w:space="0" w:color="auto"/>
              <w:right w:val="single" w:sz="4" w:space="0" w:color="auto"/>
            </w:tcBorders>
            <w:vAlign w:val="center"/>
          </w:tcPr>
          <w:p w14:paraId="279B954F"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$20,886.76</w:t>
            </w:r>
          </w:p>
        </w:tc>
        <w:tc>
          <w:tcPr>
            <w:tcW w:w="1732" w:type="dxa"/>
            <w:tcBorders>
              <w:top w:val="single" w:sz="4" w:space="0" w:color="auto"/>
              <w:left w:val="single" w:sz="4" w:space="0" w:color="auto"/>
              <w:bottom w:val="single" w:sz="4" w:space="0" w:color="auto"/>
              <w:right w:val="single" w:sz="4" w:space="0" w:color="auto"/>
            </w:tcBorders>
            <w:vAlign w:val="center"/>
          </w:tcPr>
          <w:p w14:paraId="16BBD0A4"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$151,429.00</w:t>
            </w:r>
          </w:p>
        </w:tc>
      </w:tr>
      <w:tr w:rsidR="00332F9A" w:rsidRPr="0031489B" w14:paraId="0E239CDF" w14:textId="77777777" w:rsidTr="000B28BB">
        <w:trPr>
          <w:trHeight w:val="20"/>
        </w:trPr>
        <w:tc>
          <w:tcPr>
            <w:tcW w:w="2601" w:type="dxa"/>
            <w:tcBorders>
              <w:top w:val="single" w:sz="4" w:space="0" w:color="auto"/>
              <w:left w:val="single" w:sz="4" w:space="0" w:color="auto"/>
              <w:bottom w:val="single" w:sz="4" w:space="0" w:color="auto"/>
              <w:right w:val="single" w:sz="4" w:space="0" w:color="auto"/>
            </w:tcBorders>
            <w:vAlign w:val="center"/>
          </w:tcPr>
          <w:p w14:paraId="35A7FD8A" w14:textId="77777777" w:rsidR="00332F9A" w:rsidRPr="0031489B" w:rsidRDefault="00332F9A" w:rsidP="00BA090C">
            <w:pPr>
              <w:rPr>
                <w:rFonts w:ascii="Lato" w:eastAsia="DengXian" w:hAnsi="Lato" w:cs="Arial"/>
                <w:bCs/>
                <w:sz w:val="18"/>
                <w:szCs w:val="18"/>
              </w:rPr>
            </w:pPr>
            <w:r w:rsidRPr="0031489B">
              <w:rPr>
                <w:rFonts w:ascii="Lato" w:eastAsia="DengXian" w:hAnsi="Lato" w:cs="Arial"/>
                <w:bCs/>
                <w:sz w:val="18"/>
                <w:szCs w:val="18"/>
              </w:rPr>
              <w:t>ANGEL GARCIA BEDOLLA</w:t>
            </w:r>
          </w:p>
        </w:tc>
        <w:tc>
          <w:tcPr>
            <w:tcW w:w="1704" w:type="dxa"/>
            <w:tcBorders>
              <w:top w:val="single" w:sz="4" w:space="0" w:color="auto"/>
              <w:left w:val="single" w:sz="4" w:space="0" w:color="auto"/>
              <w:bottom w:val="single" w:sz="4" w:space="0" w:color="auto"/>
              <w:right w:val="single" w:sz="4" w:space="0" w:color="auto"/>
            </w:tcBorders>
            <w:vAlign w:val="center"/>
          </w:tcPr>
          <w:p w14:paraId="08B660DE"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$159,776.63</w:t>
            </w:r>
          </w:p>
        </w:tc>
        <w:tc>
          <w:tcPr>
            <w:tcW w:w="1657" w:type="dxa"/>
            <w:tcBorders>
              <w:top w:val="single" w:sz="4" w:space="0" w:color="auto"/>
              <w:left w:val="single" w:sz="4" w:space="0" w:color="auto"/>
              <w:bottom w:val="single" w:sz="4" w:space="0" w:color="auto"/>
              <w:right w:val="single" w:sz="4" w:space="0" w:color="auto"/>
            </w:tcBorders>
            <w:vAlign w:val="center"/>
          </w:tcPr>
          <w:p w14:paraId="57AECDEF"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$25,564.26</w:t>
            </w:r>
          </w:p>
        </w:tc>
        <w:tc>
          <w:tcPr>
            <w:tcW w:w="1732" w:type="dxa"/>
            <w:tcBorders>
              <w:top w:val="single" w:sz="4" w:space="0" w:color="auto"/>
              <w:left w:val="single" w:sz="4" w:space="0" w:color="auto"/>
              <w:bottom w:val="single" w:sz="4" w:space="0" w:color="auto"/>
              <w:right w:val="single" w:sz="4" w:space="0" w:color="auto"/>
            </w:tcBorders>
            <w:vAlign w:val="center"/>
          </w:tcPr>
          <w:p w14:paraId="681F26E2" w14:textId="77777777" w:rsidR="00332F9A" w:rsidRPr="0031489B" w:rsidRDefault="00332F9A" w:rsidP="00BA090C">
            <w:pPr>
              <w:jc w:val="right"/>
              <w:rPr>
                <w:rFonts w:ascii="Lato" w:eastAsia="DengXian" w:hAnsi="Lato" w:cs="Arial"/>
                <w:sz w:val="18"/>
                <w:szCs w:val="18"/>
              </w:rPr>
            </w:pPr>
            <w:r w:rsidRPr="0031489B">
              <w:rPr>
                <w:rFonts w:ascii="Lato" w:eastAsia="DengXian" w:hAnsi="Lato" w:cs="Arial"/>
                <w:sz w:val="18"/>
                <w:szCs w:val="18"/>
              </w:rPr>
              <w:t>$185,340.89</w:t>
            </w:r>
          </w:p>
        </w:tc>
      </w:tr>
    </w:tbl>
    <w:p w14:paraId="52BA3556" w14:textId="77777777" w:rsidR="000B28BB" w:rsidRDefault="000B28BB" w:rsidP="000B28BB">
      <w:pPr>
        <w:spacing w:after="0" w:line="480" w:lineRule="auto"/>
        <w:jc w:val="both"/>
        <w:rPr>
          <w:rFonts w:ascii="Lato" w:hAnsi="Lato" w:cstheme="minorHAnsi"/>
          <w:b/>
          <w:bdr w:val="none" w:sz="0" w:space="0" w:color="auto" w:frame="1"/>
        </w:rPr>
      </w:pPr>
    </w:p>
    <w:p w14:paraId="11DF93A5" w14:textId="0960ABEB" w:rsidR="000B28BB" w:rsidRPr="00332F9A" w:rsidRDefault="000B28BB" w:rsidP="00155596">
      <w:pPr>
        <w:spacing w:after="0" w:line="480" w:lineRule="auto"/>
        <w:jc w:val="both"/>
        <w:rPr>
          <w:rFonts w:ascii="Lato" w:eastAsia="Times New Roman" w:hAnsi="Lato"/>
          <w:color w:val="000000" w:themeColor="text1"/>
          <w:lang w:eastAsia="es-MX"/>
        </w:rPr>
      </w:pPr>
      <w:r w:rsidRPr="00332F9A">
        <w:rPr>
          <w:rFonts w:ascii="Lato" w:eastAsia="DengXian" w:hAnsi="Lato" w:cs="Arial"/>
        </w:rPr>
        <w:t xml:space="preserve">En atención a lo anterior y con la finalidad de que se realicen los trabajos </w:t>
      </w:r>
      <w:r>
        <w:rPr>
          <w:rFonts w:ascii="Lato" w:eastAsiaTheme="minorHAnsi" w:hAnsi="Lato" w:cstheme="minorBidi"/>
          <w:bCs/>
        </w:rPr>
        <w:t xml:space="preserve">de colocación de </w:t>
      </w:r>
      <w:proofErr w:type="spellStart"/>
      <w:r>
        <w:rPr>
          <w:rFonts w:ascii="Lato" w:eastAsiaTheme="minorHAnsi" w:hAnsi="Lato" w:cstheme="minorBidi"/>
          <w:bCs/>
        </w:rPr>
        <w:t>ductería</w:t>
      </w:r>
      <w:proofErr w:type="spellEnd"/>
      <w:r>
        <w:rPr>
          <w:rFonts w:ascii="Lato" w:eastAsiaTheme="minorHAnsi" w:hAnsi="Lato" w:cstheme="minorBidi"/>
          <w:bCs/>
        </w:rPr>
        <w:t xml:space="preserve"> para internet, así como del suministro y colocación de </w:t>
      </w:r>
      <w:r>
        <w:rPr>
          <w:rFonts w:ascii="Lato" w:eastAsiaTheme="minorHAnsi" w:hAnsi="Lato" w:cstheme="minorBidi"/>
          <w:bCs/>
        </w:rPr>
        <w:lastRenderedPageBreak/>
        <w:t>contactos de energía eléctrica</w:t>
      </w:r>
      <w:r w:rsidRPr="00332F9A">
        <w:rPr>
          <w:rFonts w:ascii="Lato" w:eastAsia="DengXian" w:hAnsi="Lato" w:cs="Arial"/>
        </w:rPr>
        <w:t xml:space="preserve"> </w:t>
      </w:r>
      <w:r w:rsidRPr="00332F9A">
        <w:rPr>
          <w:rFonts w:ascii="Lato" w:eastAsiaTheme="minorHAnsi" w:hAnsi="Lato" w:cstheme="minorBidi"/>
          <w:bCs/>
        </w:rPr>
        <w:t>en el</w:t>
      </w:r>
      <w:r w:rsidRPr="00332F9A">
        <w:rPr>
          <w:rFonts w:ascii="Lato" w:eastAsia="DengXian" w:hAnsi="Lato" w:cs="Arial"/>
        </w:rPr>
        <w:t xml:space="preserve"> edificio sede de P</w:t>
      </w:r>
      <w:r w:rsidRPr="00332F9A">
        <w:rPr>
          <w:rFonts w:ascii="Lato" w:eastAsiaTheme="minorHAnsi" w:hAnsi="Lato" w:cstheme="minorBidi"/>
          <w:bCs/>
        </w:rPr>
        <w:t>alacio de Justicia, ubicado en Plaza de la Constitución número 23 Col. Centro, Tlaxcala, Tlaxcala, por ser necesarias</w:t>
      </w:r>
      <w:r w:rsidR="00FA3850">
        <w:rPr>
          <w:rFonts w:ascii="Lato" w:eastAsiaTheme="minorHAnsi" w:hAnsi="Lato" w:cstheme="minorBidi"/>
          <w:bCs/>
        </w:rPr>
        <w:t>, t</w:t>
      </w:r>
      <w:r w:rsidRPr="00332F9A">
        <w:rPr>
          <w:rFonts w:ascii="Lato" w:eastAsia="DengXian" w:hAnsi="Lato" w:cs="Arial"/>
        </w:rPr>
        <w:t xml:space="preserve">omando en consideración </w:t>
      </w:r>
      <w:r w:rsidR="00FA3850">
        <w:rPr>
          <w:rFonts w:ascii="Lato" w:eastAsia="DengXian" w:hAnsi="Lato" w:cs="Arial"/>
        </w:rPr>
        <w:t xml:space="preserve">que </w:t>
      </w:r>
      <w:r w:rsidRPr="00332F9A">
        <w:rPr>
          <w:rFonts w:ascii="Lato" w:eastAsia="DengXian" w:hAnsi="Lato" w:cs="Arial"/>
        </w:rPr>
        <w:t xml:space="preserve">las cotizaciones que presenta la </w:t>
      </w:r>
      <w:r w:rsidRPr="00332F9A">
        <w:rPr>
          <w:rFonts w:ascii="Lato" w:hAnsi="Lato"/>
          <w:bCs/>
          <w:color w:val="000000" w:themeColor="text1"/>
        </w:rPr>
        <w:t xml:space="preserve">Directora de Recursos Humanos y Materiales dependiente de la Secretaría Ejecutiva, no rebasan el monto autorizado en el artículo 139 </w:t>
      </w:r>
      <w:r w:rsidRPr="00332F9A">
        <w:rPr>
          <w:rFonts w:ascii="Lato" w:hAnsi="Lato" w:cstheme="minorHAnsi"/>
          <w:color w:val="000000" w:themeColor="text1"/>
          <w:bdr w:val="none" w:sz="0" w:space="0" w:color="auto" w:frame="1"/>
        </w:rPr>
        <w:t xml:space="preserve">en lo aplicable al Poder Judicial del Estado, </w:t>
      </w:r>
      <w:r w:rsidRPr="00332F9A">
        <w:rPr>
          <w:rFonts w:ascii="Lato" w:hAnsi="Lato"/>
          <w:bCs/>
          <w:color w:val="000000" w:themeColor="text1"/>
        </w:rPr>
        <w:t xml:space="preserve">del Decreto </w:t>
      </w:r>
      <w:r w:rsidRPr="00332F9A">
        <w:rPr>
          <w:rFonts w:ascii="Lato" w:hAnsi="Lato" w:cstheme="minorHAnsi"/>
          <w:color w:val="000000" w:themeColor="text1"/>
          <w:bdr w:val="none" w:sz="0" w:space="0" w:color="auto" w:frame="1"/>
        </w:rPr>
        <w:t xml:space="preserve">117 del Presupuesto de Egresos del Estado de Tlaxcala, para el ejercicio fiscal 2025, </w:t>
      </w:r>
      <w:r w:rsidR="00FA3850">
        <w:rPr>
          <w:rFonts w:ascii="Lato" w:hAnsi="Lato" w:cstheme="minorHAnsi"/>
          <w:color w:val="000000" w:themeColor="text1"/>
          <w:bdr w:val="none" w:sz="0" w:space="0" w:color="auto" w:frame="1"/>
        </w:rPr>
        <w:t xml:space="preserve">para </w:t>
      </w:r>
      <w:r w:rsidRPr="00332F9A">
        <w:rPr>
          <w:rFonts w:ascii="Lato" w:hAnsi="Lato" w:cstheme="minorHAnsi"/>
          <w:color w:val="000000" w:themeColor="text1"/>
          <w:bdr w:val="none" w:sz="0" w:space="0" w:color="auto" w:frame="1"/>
        </w:rPr>
        <w:t xml:space="preserve"> llevar a cabo la </w:t>
      </w:r>
      <w:r w:rsidR="00FA3850">
        <w:rPr>
          <w:rFonts w:ascii="Lato" w:hAnsi="Lato" w:cstheme="minorHAnsi"/>
          <w:color w:val="000000" w:themeColor="text1"/>
          <w:bdr w:val="none" w:sz="0" w:space="0" w:color="auto" w:frame="1"/>
        </w:rPr>
        <w:t xml:space="preserve">contratación </w:t>
      </w:r>
      <w:r w:rsidRPr="00332F9A">
        <w:rPr>
          <w:rFonts w:ascii="Lato" w:hAnsi="Lato" w:cstheme="minorHAnsi"/>
          <w:color w:val="000000" w:themeColor="text1"/>
          <w:bdr w:val="none" w:sz="0" w:space="0" w:color="auto" w:frame="1"/>
        </w:rPr>
        <w:t xml:space="preserve">de los trabajos citados a través del procedimiento de adjudicación directa. En ese sentido, en </w:t>
      </w:r>
      <w:r w:rsidRPr="00332F9A">
        <w:rPr>
          <w:rFonts w:ascii="Lato" w:eastAsia="DengXian" w:hAnsi="Lato"/>
          <w:color w:val="000000" w:themeColor="text1"/>
        </w:rPr>
        <w:t xml:space="preserve">estricto apego a los principios de eficiencia, eficacia, economía, transparencia y honradez, </w:t>
      </w:r>
      <w:r w:rsidRPr="00332F9A">
        <w:rPr>
          <w:rFonts w:ascii="Lato" w:hAnsi="Lato" w:cstheme="minorHAnsi"/>
          <w:color w:val="000000" w:themeColor="text1"/>
          <w:bdr w:val="none" w:sz="0" w:space="0" w:color="auto" w:frame="1"/>
        </w:rPr>
        <w:t xml:space="preserve"> </w:t>
      </w:r>
      <w:r w:rsidRPr="00332F9A">
        <w:rPr>
          <w:rFonts w:ascii="Lato" w:hAnsi="Lato"/>
          <w:bCs/>
          <w:color w:val="000000" w:themeColor="text1"/>
        </w:rPr>
        <w:t xml:space="preserve">con fundamento en lo establecido en los artículos 134 de la Constitución Política de los Estados Unidos Mexicanos; </w:t>
      </w:r>
      <w:r w:rsidRPr="00332F9A">
        <w:rPr>
          <w:rFonts w:ascii="Lato" w:eastAsia="Times New Roman" w:hAnsi="Lato"/>
          <w:color w:val="000000" w:themeColor="text1"/>
          <w:lang w:eastAsia="es-MX"/>
        </w:rPr>
        <w:t xml:space="preserve">61, 68 fracción XIX de la Ley Orgánica del Poder Judicial del Estado, 9 fracciones XV y XVII, del Reglamento del Consejo de la Judicatura del Estado; </w:t>
      </w:r>
      <w:r w:rsidRPr="00332F9A">
        <w:rPr>
          <w:rFonts w:ascii="Lato" w:hAnsi="Lato"/>
          <w:bCs/>
          <w:color w:val="000000" w:themeColor="text1"/>
        </w:rPr>
        <w:t xml:space="preserve">1, 2, 10, 22 fracción III,  38 fracción II, 40 y 41 de </w:t>
      </w:r>
      <w:r w:rsidRPr="00332F9A">
        <w:rPr>
          <w:rFonts w:ascii="Lato" w:eastAsia="Times New Roman" w:hAnsi="Lato"/>
          <w:color w:val="000000" w:themeColor="text1"/>
          <w:lang w:eastAsia="es-MX"/>
        </w:rPr>
        <w:t xml:space="preserve">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w:t>
      </w:r>
      <w:r w:rsidR="00FA3850">
        <w:rPr>
          <w:rFonts w:ascii="Lato" w:eastAsia="Times New Roman" w:hAnsi="Lato"/>
          <w:color w:val="000000" w:themeColor="text1"/>
          <w:lang w:eastAsia="es-MX"/>
        </w:rPr>
        <w:t>ya citado</w:t>
      </w:r>
      <w:r w:rsidRPr="00332F9A">
        <w:rPr>
          <w:rFonts w:ascii="Lato" w:eastAsia="Times New Roman" w:hAnsi="Lato"/>
          <w:color w:val="000000" w:themeColor="text1"/>
          <w:lang w:eastAsia="es-MX"/>
        </w:rPr>
        <w:t>, este Comité de Adquisiciones, Arrendamientos, Servicios y Obra Pública del Consejo de la Judicatura del Estado de Tlaxcala, determina:</w:t>
      </w:r>
    </w:p>
    <w:p w14:paraId="492FEE31" w14:textId="77777777" w:rsidR="000B28BB" w:rsidRPr="00332F9A" w:rsidRDefault="000B28BB" w:rsidP="000B28BB">
      <w:pPr>
        <w:pStyle w:val="NormalWeb"/>
        <w:numPr>
          <w:ilvl w:val="0"/>
          <w:numId w:val="50"/>
        </w:numPr>
        <w:spacing w:before="0" w:beforeAutospacing="0" w:after="0" w:afterAutospacing="0" w:line="480" w:lineRule="auto"/>
        <w:jc w:val="both"/>
        <w:rPr>
          <w:rFonts w:ascii="Lato" w:hAnsi="Lato"/>
          <w:color w:val="000000" w:themeColor="text1"/>
          <w:sz w:val="22"/>
          <w:szCs w:val="22"/>
          <w:lang w:val="es-ES"/>
        </w:rPr>
      </w:pPr>
      <w:r w:rsidRPr="00332F9A">
        <w:rPr>
          <w:rFonts w:ascii="Lato" w:hAnsi="Lato"/>
          <w:color w:val="000000" w:themeColor="text1"/>
          <w:sz w:val="22"/>
          <w:szCs w:val="22"/>
          <w:lang w:val="es-ES"/>
        </w:rPr>
        <w:t>Tomar conocimiento del oficio y anexos de cuenta.</w:t>
      </w:r>
    </w:p>
    <w:p w14:paraId="5DA89E46" w14:textId="00028FAD" w:rsidR="000B28BB" w:rsidRPr="00332F9A" w:rsidRDefault="000B28BB" w:rsidP="001506E4">
      <w:pPr>
        <w:pStyle w:val="NormalWeb"/>
        <w:numPr>
          <w:ilvl w:val="0"/>
          <w:numId w:val="50"/>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hAnsi="Lato"/>
          <w:color w:val="000000" w:themeColor="text1"/>
          <w:sz w:val="22"/>
          <w:szCs w:val="22"/>
          <w:lang w:val="es-ES"/>
        </w:rPr>
        <w:t xml:space="preserve">Autorizar la </w:t>
      </w:r>
      <w:r w:rsidR="001506E4">
        <w:rPr>
          <w:rFonts w:ascii="Lato" w:hAnsi="Lato"/>
          <w:color w:val="000000" w:themeColor="text1"/>
          <w:sz w:val="22"/>
          <w:szCs w:val="22"/>
          <w:lang w:val="es-ES"/>
        </w:rPr>
        <w:t xml:space="preserve">contratación </w:t>
      </w:r>
      <w:r w:rsidRPr="00332F9A">
        <w:rPr>
          <w:rFonts w:ascii="Lato" w:hAnsi="Lato"/>
          <w:color w:val="000000" w:themeColor="text1"/>
          <w:sz w:val="22"/>
          <w:szCs w:val="22"/>
          <w:lang w:val="es-ES"/>
        </w:rPr>
        <w:t xml:space="preserve">de los trabajos </w:t>
      </w:r>
      <w:r>
        <w:rPr>
          <w:rFonts w:ascii="Lato" w:eastAsiaTheme="minorHAnsi" w:hAnsi="Lato" w:cstheme="minorBidi"/>
          <w:bCs/>
          <w:sz w:val="22"/>
          <w:szCs w:val="22"/>
          <w:lang w:eastAsia="en-US"/>
        </w:rPr>
        <w:t xml:space="preserve">de colocación de </w:t>
      </w:r>
      <w:proofErr w:type="spellStart"/>
      <w:r>
        <w:rPr>
          <w:rFonts w:ascii="Lato" w:eastAsiaTheme="minorHAnsi" w:hAnsi="Lato" w:cstheme="minorBidi"/>
          <w:bCs/>
          <w:sz w:val="22"/>
          <w:szCs w:val="22"/>
          <w:lang w:eastAsia="en-US"/>
        </w:rPr>
        <w:t>ducter</w:t>
      </w:r>
      <w:r w:rsidR="00C50184">
        <w:rPr>
          <w:rFonts w:ascii="Lato" w:eastAsiaTheme="minorHAnsi" w:hAnsi="Lato" w:cstheme="minorBidi"/>
          <w:bCs/>
          <w:sz w:val="22"/>
          <w:szCs w:val="22"/>
          <w:lang w:eastAsia="en-US"/>
        </w:rPr>
        <w:t>í</w:t>
      </w:r>
      <w:r>
        <w:rPr>
          <w:rFonts w:ascii="Lato" w:eastAsiaTheme="minorHAnsi" w:hAnsi="Lato" w:cstheme="minorBidi"/>
          <w:bCs/>
          <w:sz w:val="22"/>
          <w:szCs w:val="22"/>
          <w:lang w:eastAsia="en-US"/>
        </w:rPr>
        <w:t>a</w:t>
      </w:r>
      <w:proofErr w:type="spellEnd"/>
      <w:r>
        <w:rPr>
          <w:rFonts w:ascii="Lato" w:eastAsiaTheme="minorHAnsi" w:hAnsi="Lato" w:cstheme="minorBidi"/>
          <w:bCs/>
          <w:sz w:val="22"/>
          <w:szCs w:val="22"/>
          <w:lang w:eastAsia="en-US"/>
        </w:rPr>
        <w:t xml:space="preserve"> para internet, así como del suministro y colocación de contactos de energía eléctrica</w:t>
      </w:r>
      <w:r w:rsidRPr="00332F9A">
        <w:rPr>
          <w:rFonts w:ascii="Lato" w:eastAsiaTheme="minorHAnsi" w:hAnsi="Lato" w:cstheme="minorBidi"/>
          <w:bCs/>
          <w:sz w:val="22"/>
          <w:szCs w:val="22"/>
          <w:lang w:eastAsia="en-US"/>
        </w:rPr>
        <w:t xml:space="preserve"> </w:t>
      </w:r>
      <w:r w:rsidRPr="00332F9A">
        <w:rPr>
          <w:rFonts w:ascii="Lato" w:eastAsiaTheme="minorHAnsi" w:hAnsi="Lato" w:cstheme="minorBidi"/>
          <w:bCs/>
          <w:sz w:val="22"/>
          <w:szCs w:val="22"/>
        </w:rPr>
        <w:t>en el</w:t>
      </w:r>
      <w:r w:rsidRPr="00332F9A">
        <w:rPr>
          <w:rFonts w:ascii="Lato" w:eastAsia="DengXian" w:hAnsi="Lato" w:cs="Arial"/>
          <w:sz w:val="22"/>
          <w:szCs w:val="22"/>
        </w:rPr>
        <w:t xml:space="preserve"> edificio sede de P</w:t>
      </w:r>
      <w:r w:rsidRPr="00332F9A">
        <w:rPr>
          <w:rFonts w:ascii="Lato" w:eastAsiaTheme="minorHAnsi" w:hAnsi="Lato" w:cstheme="minorBidi"/>
          <w:bCs/>
          <w:sz w:val="22"/>
          <w:szCs w:val="22"/>
        </w:rPr>
        <w:t>alacio de Justicia, ubicado en Plaza de la Constitución número 23 Col. Centro, Tlaxcala, Tlaxcala</w:t>
      </w:r>
      <w:r w:rsidR="001506E4">
        <w:rPr>
          <w:rFonts w:ascii="Lato" w:eastAsiaTheme="minorHAnsi" w:hAnsi="Lato" w:cstheme="minorBidi"/>
          <w:bCs/>
          <w:sz w:val="22"/>
          <w:szCs w:val="22"/>
        </w:rPr>
        <w:t xml:space="preserve">, mediante </w:t>
      </w:r>
      <w:r w:rsidRPr="00332F9A">
        <w:rPr>
          <w:rFonts w:ascii="Lato" w:eastAsiaTheme="minorHAnsi" w:hAnsi="Lato" w:cstheme="minorBidi"/>
          <w:bCs/>
          <w:color w:val="000000" w:themeColor="text1"/>
          <w:sz w:val="22"/>
          <w:szCs w:val="22"/>
          <w:lang w:eastAsia="en-US"/>
        </w:rPr>
        <w:t>el procedimiento de adjudicación directa con la persona física</w:t>
      </w:r>
      <w:r>
        <w:rPr>
          <w:rFonts w:ascii="Lato" w:eastAsiaTheme="minorHAnsi" w:hAnsi="Lato" w:cstheme="minorBidi"/>
          <w:bCs/>
          <w:color w:val="000000" w:themeColor="text1"/>
          <w:sz w:val="22"/>
          <w:szCs w:val="22"/>
          <w:lang w:eastAsia="en-US"/>
        </w:rPr>
        <w:t xml:space="preserve"> Brenda Gómez Cahuantzi</w:t>
      </w:r>
      <w:r w:rsidRPr="00332F9A">
        <w:rPr>
          <w:rFonts w:ascii="Lato" w:eastAsiaTheme="minorHAnsi" w:hAnsi="Lato" w:cstheme="minorBidi"/>
          <w:bCs/>
          <w:color w:val="000000" w:themeColor="text1"/>
          <w:sz w:val="22"/>
          <w:szCs w:val="22"/>
          <w:lang w:eastAsia="en-US"/>
        </w:rPr>
        <w:t xml:space="preserve">, por la cantidad de </w:t>
      </w:r>
      <w:r w:rsidRPr="00332F9A">
        <w:rPr>
          <w:rFonts w:ascii="Lato" w:eastAsia="DengXian" w:hAnsi="Lato" w:cs="Arial"/>
          <w:bCs/>
          <w:sz w:val="22"/>
          <w:szCs w:val="22"/>
        </w:rPr>
        <w:t xml:space="preserve"> </w:t>
      </w:r>
      <w:r w:rsidRPr="00332F9A">
        <w:rPr>
          <w:rFonts w:ascii="Lato" w:eastAsia="DengXian" w:hAnsi="Lato" w:cs="Arial"/>
          <w:sz w:val="22"/>
          <w:szCs w:val="22"/>
        </w:rPr>
        <w:t>$</w:t>
      </w:r>
      <w:r>
        <w:rPr>
          <w:rFonts w:ascii="Lato" w:eastAsia="DengXian" w:hAnsi="Lato" w:cs="Arial"/>
          <w:sz w:val="22"/>
          <w:szCs w:val="22"/>
        </w:rPr>
        <w:t>114,773.82</w:t>
      </w:r>
      <w:r w:rsidRPr="00332F9A">
        <w:rPr>
          <w:rFonts w:ascii="Lato" w:eastAsiaTheme="minorHAnsi" w:hAnsi="Lato" w:cstheme="minorBidi"/>
          <w:bCs/>
          <w:color w:val="000000" w:themeColor="text1"/>
          <w:sz w:val="22"/>
          <w:szCs w:val="22"/>
          <w:lang w:eastAsia="en-US"/>
        </w:rPr>
        <w:t xml:space="preserve"> (</w:t>
      </w:r>
      <w:r>
        <w:rPr>
          <w:rFonts w:ascii="Lato" w:eastAsiaTheme="minorHAnsi" w:hAnsi="Lato" w:cstheme="minorBidi"/>
          <w:bCs/>
          <w:color w:val="000000" w:themeColor="text1"/>
          <w:sz w:val="22"/>
          <w:szCs w:val="22"/>
          <w:lang w:eastAsia="en-US"/>
        </w:rPr>
        <w:t>Ciento catorce mil setecientos setenta y tres pesos 82</w:t>
      </w:r>
      <w:r w:rsidRPr="00332F9A">
        <w:rPr>
          <w:rFonts w:ascii="Lato" w:eastAsiaTheme="minorHAnsi" w:hAnsi="Lato" w:cstheme="minorBidi"/>
          <w:bCs/>
          <w:color w:val="000000" w:themeColor="text1"/>
          <w:sz w:val="22"/>
          <w:szCs w:val="22"/>
          <w:lang w:eastAsia="en-US"/>
        </w:rPr>
        <w:t xml:space="preserve">/100 M.N.) </w:t>
      </w:r>
      <w:r w:rsidRPr="00332F9A">
        <w:rPr>
          <w:rFonts w:ascii="Lato" w:hAnsi="Lato"/>
          <w:color w:val="000000" w:themeColor="text1"/>
          <w:sz w:val="22"/>
          <w:szCs w:val="22"/>
        </w:rPr>
        <w:t xml:space="preserve">con IVA incluido, con cargo a la partida </w:t>
      </w:r>
      <w:r w:rsidR="00772EB7">
        <w:rPr>
          <w:rFonts w:ascii="Lato" w:hAnsi="Lato"/>
          <w:color w:val="000000" w:themeColor="text1"/>
          <w:sz w:val="22"/>
          <w:szCs w:val="22"/>
        </w:rPr>
        <w:t>3.5.1.1.</w:t>
      </w:r>
      <w:r w:rsidRPr="00332F9A">
        <w:rPr>
          <w:rFonts w:ascii="Lato" w:hAnsi="Lato"/>
          <w:color w:val="000000" w:themeColor="text1"/>
          <w:sz w:val="22"/>
          <w:szCs w:val="22"/>
        </w:rPr>
        <w:t xml:space="preserve"> del presupuesto de egresos del Poder Judicial </w:t>
      </w:r>
      <w:r w:rsidRPr="00332F9A">
        <w:rPr>
          <w:rFonts w:ascii="Lato" w:hAnsi="Lato"/>
          <w:color w:val="000000" w:themeColor="text1"/>
          <w:sz w:val="22"/>
          <w:szCs w:val="22"/>
        </w:rPr>
        <w:lastRenderedPageBreak/>
        <w:t>del Estado, para el ejercicio fiscal 2025, por ser la que garantiza el precio más bajo</w:t>
      </w:r>
      <w:r w:rsidR="001506E4">
        <w:rPr>
          <w:rFonts w:ascii="Lato" w:hAnsi="Lato"/>
          <w:color w:val="000000" w:themeColor="text1"/>
          <w:sz w:val="22"/>
          <w:szCs w:val="22"/>
        </w:rPr>
        <w:t>, con un periodo de entrega de quince días naturales.</w:t>
      </w:r>
    </w:p>
    <w:p w14:paraId="28CCBF72" w14:textId="77777777" w:rsidR="000B28BB" w:rsidRPr="00332F9A" w:rsidRDefault="000B28BB" w:rsidP="000B28BB">
      <w:pPr>
        <w:pStyle w:val="NormalWeb"/>
        <w:numPr>
          <w:ilvl w:val="0"/>
          <w:numId w:val="50"/>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Instruir a la Directora Jurídica del Tribunal Superior de Justicia, para que en coordinación con la Dirección de Recursos Humanos y Materiales, realicen el contrato respectivo.</w:t>
      </w:r>
    </w:p>
    <w:p w14:paraId="51D92DFD" w14:textId="77777777" w:rsidR="000B28BB" w:rsidRPr="00332F9A" w:rsidRDefault="000B28BB" w:rsidP="000B28BB">
      <w:pPr>
        <w:pStyle w:val="NormalWeb"/>
        <w:numPr>
          <w:ilvl w:val="0"/>
          <w:numId w:val="50"/>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Instruir al Tesorero del Poder Judicial del Estado, comprometer el recurso autorizado para efectuar el pago en el momento correspondiente.</w:t>
      </w:r>
    </w:p>
    <w:p w14:paraId="318EEBD4" w14:textId="7F45B159" w:rsidR="000B28BB" w:rsidRPr="00332F9A" w:rsidRDefault="000B28BB" w:rsidP="000B28BB">
      <w:pPr>
        <w:pStyle w:val="NormalWeb"/>
        <w:numPr>
          <w:ilvl w:val="0"/>
          <w:numId w:val="50"/>
        </w:numPr>
        <w:spacing w:before="0" w:beforeAutospacing="0" w:after="0" w:afterAutospacing="0" w:line="480" w:lineRule="auto"/>
        <w:jc w:val="both"/>
        <w:rPr>
          <w:rFonts w:ascii="Lato" w:eastAsia="Batang" w:hAnsi="Lato" w:cstheme="minorHAnsi"/>
          <w:color w:val="000000" w:themeColor="text1"/>
          <w:sz w:val="22"/>
          <w:szCs w:val="22"/>
        </w:rPr>
      </w:pPr>
      <w:r w:rsidRPr="00332F9A">
        <w:rPr>
          <w:rFonts w:ascii="Lato" w:eastAsia="Batang" w:hAnsi="Lato" w:cstheme="minorHAnsi"/>
          <w:color w:val="000000" w:themeColor="text1"/>
          <w:sz w:val="22"/>
          <w:szCs w:val="22"/>
        </w:rPr>
        <w:t xml:space="preserve">Instruir a la Directora de Recursos Humanos y Materiales dependiente de la Secretaría Ejecutiva, mantener informado a este Cuerpo Colegiado del </w:t>
      </w:r>
      <w:r w:rsidR="005A6AB2">
        <w:rPr>
          <w:rFonts w:ascii="Lato" w:eastAsia="Batang" w:hAnsi="Lato" w:cstheme="minorHAnsi"/>
          <w:color w:val="000000" w:themeColor="text1"/>
          <w:sz w:val="22"/>
          <w:szCs w:val="22"/>
        </w:rPr>
        <w:t xml:space="preserve">avance y </w:t>
      </w:r>
      <w:r w:rsidRPr="00332F9A">
        <w:rPr>
          <w:rFonts w:ascii="Lato" w:eastAsia="Batang" w:hAnsi="Lato" w:cstheme="minorHAnsi"/>
          <w:color w:val="000000" w:themeColor="text1"/>
          <w:sz w:val="22"/>
          <w:szCs w:val="22"/>
        </w:rPr>
        <w:t>cumplimiento</w:t>
      </w:r>
      <w:r w:rsidR="005A6AB2">
        <w:rPr>
          <w:rFonts w:ascii="Lato" w:eastAsia="Batang" w:hAnsi="Lato" w:cstheme="minorHAnsi"/>
          <w:color w:val="000000" w:themeColor="text1"/>
          <w:sz w:val="22"/>
          <w:szCs w:val="22"/>
        </w:rPr>
        <w:t xml:space="preserve"> de los trabajos contratados</w:t>
      </w:r>
      <w:r w:rsidRPr="00332F9A">
        <w:rPr>
          <w:rFonts w:ascii="Lato" w:eastAsia="Batang" w:hAnsi="Lato" w:cstheme="minorHAnsi"/>
          <w:color w:val="000000" w:themeColor="text1"/>
          <w:sz w:val="22"/>
          <w:szCs w:val="22"/>
        </w:rPr>
        <w:t>, para el debido conocimiento y efectos a que haya lugar.</w:t>
      </w:r>
    </w:p>
    <w:p w14:paraId="52F9FCBB" w14:textId="25EE01E3" w:rsidR="000B28BB" w:rsidRDefault="000B28BB" w:rsidP="000B28BB">
      <w:pPr>
        <w:spacing w:line="480" w:lineRule="auto"/>
        <w:jc w:val="both"/>
        <w:rPr>
          <w:rFonts w:ascii="Lato" w:eastAsia="Batang" w:hAnsi="Lato" w:cstheme="minorHAnsi"/>
          <w:color w:val="000000" w:themeColor="text1"/>
        </w:rPr>
      </w:pPr>
      <w:r w:rsidRPr="00332F9A">
        <w:rPr>
          <w:rFonts w:ascii="Lato" w:eastAsia="Batang" w:hAnsi="Lato" w:cstheme="minorHAnsi"/>
          <w:color w:val="000000" w:themeColor="text1"/>
        </w:rPr>
        <w:t xml:space="preserve">Comuníquese lo anterior a la Directora de Recursos Humanos y Materiales dependiente de la Secretaría Ejecutiva, a la Directora Jurídica del Tribunal Superior de Justicia, para su conocimiento y efectos legales correspondientes, en vía de reiteración al </w:t>
      </w:r>
      <w:r w:rsidR="006D27EA">
        <w:rPr>
          <w:rFonts w:ascii="Lato" w:eastAsia="Batang" w:hAnsi="Lato" w:cstheme="minorHAnsi"/>
          <w:color w:val="000000" w:themeColor="text1"/>
        </w:rPr>
        <w:t>C</w:t>
      </w:r>
      <w:r w:rsidRPr="00332F9A">
        <w:rPr>
          <w:rFonts w:ascii="Lato" w:eastAsia="Batang" w:hAnsi="Lato" w:cstheme="minorHAnsi"/>
          <w:color w:val="000000" w:themeColor="text1"/>
        </w:rPr>
        <w:t>ontralor y Tesorero del Poder Judicial del Estado.</w:t>
      </w:r>
      <w:r w:rsidR="00FC4030">
        <w:rPr>
          <w:rFonts w:ascii="Lato" w:eastAsia="Batang" w:hAnsi="Lato" w:cstheme="minorHAnsi"/>
          <w:color w:val="000000" w:themeColor="text1"/>
        </w:rPr>
        <w:t xml:space="preserve"> </w:t>
      </w:r>
      <w:r w:rsidR="00FC4030" w:rsidRPr="008573CA">
        <w:rPr>
          <w:rFonts w:ascii="Lato" w:hAnsi="Lato" w:cstheme="minorHAnsi"/>
          <w:b/>
          <w:bCs/>
          <w:u w:val="single"/>
        </w:rPr>
        <w:t>APROBADO POR UNANIMIDAD DE VOTOS.</w:t>
      </w:r>
    </w:p>
    <w:p w14:paraId="51E70C21" w14:textId="77777777" w:rsidR="000B28BB" w:rsidRPr="00332F9A" w:rsidRDefault="000B28BB" w:rsidP="000B28BB">
      <w:pPr>
        <w:pStyle w:val="NormalWeb"/>
        <w:spacing w:before="0" w:beforeAutospacing="0" w:after="0" w:afterAutospacing="0"/>
        <w:jc w:val="both"/>
        <w:rPr>
          <w:rFonts w:ascii="Lato" w:hAnsi="Lato"/>
          <w:b/>
          <w:bCs/>
          <w:color w:val="000000"/>
          <w:sz w:val="22"/>
          <w:szCs w:val="22"/>
        </w:rPr>
      </w:pPr>
    </w:p>
    <w:p w14:paraId="30741953" w14:textId="6F3F252E" w:rsidR="000B28BB" w:rsidRPr="00CD3FA0" w:rsidRDefault="00C525FE" w:rsidP="00F761B0">
      <w:pPr>
        <w:pStyle w:val="NormalWeb"/>
        <w:tabs>
          <w:tab w:val="left" w:pos="284"/>
        </w:tabs>
        <w:spacing w:before="0" w:beforeAutospacing="0" w:after="0" w:afterAutospacing="0" w:line="480" w:lineRule="auto"/>
        <w:jc w:val="both"/>
        <w:rPr>
          <w:rFonts w:ascii="Lato" w:hAnsi="Lato" w:cstheme="minorHAnsi"/>
          <w:b/>
        </w:rPr>
      </w:pPr>
      <w:r w:rsidRPr="00CD3FA0">
        <w:rPr>
          <w:rFonts w:ascii="Lato" w:hAnsi="Lato" w:cstheme="minorHAnsi"/>
          <w:b/>
        </w:rPr>
        <w:t xml:space="preserve">ADENDUM </w:t>
      </w:r>
    </w:p>
    <w:p w14:paraId="641D0580" w14:textId="4DBFEBE5" w:rsidR="00C525FE" w:rsidRPr="00332F9A" w:rsidRDefault="00C525FE" w:rsidP="00C525FE">
      <w:pPr>
        <w:pStyle w:val="NormalWeb"/>
        <w:spacing w:before="0" w:beforeAutospacing="0" w:after="0" w:afterAutospacing="0"/>
        <w:jc w:val="both"/>
        <w:rPr>
          <w:rFonts w:ascii="Lato" w:hAnsi="Lato"/>
          <w:b/>
          <w:bCs/>
          <w:color w:val="000000"/>
        </w:rPr>
      </w:pPr>
    </w:p>
    <w:p w14:paraId="4868FC41" w14:textId="1AD386AD" w:rsidR="00C525FE" w:rsidRPr="00CD3FA0" w:rsidRDefault="00C525FE" w:rsidP="00C525FE">
      <w:pPr>
        <w:spacing w:after="0" w:line="480" w:lineRule="auto"/>
        <w:ind w:firstLine="708"/>
        <w:jc w:val="both"/>
        <w:rPr>
          <w:rFonts w:ascii="Lato" w:hAnsi="Lato" w:cstheme="minorHAnsi"/>
          <w:b/>
          <w:bdr w:val="none" w:sz="0" w:space="0" w:color="auto" w:frame="1"/>
        </w:rPr>
      </w:pPr>
      <w:r w:rsidRPr="00485151">
        <w:rPr>
          <w:rFonts w:ascii="Lato" w:hAnsi="Lato"/>
          <w:b/>
          <w:bCs/>
          <w:color w:val="000000"/>
        </w:rPr>
        <w:t>ACUERDO VI</w:t>
      </w:r>
      <w:r>
        <w:rPr>
          <w:rFonts w:ascii="Lato" w:hAnsi="Lato"/>
          <w:b/>
          <w:bCs/>
          <w:color w:val="000000"/>
        </w:rPr>
        <w:t>I</w:t>
      </w:r>
      <w:r w:rsidRPr="00485151">
        <w:rPr>
          <w:rFonts w:ascii="Lato" w:hAnsi="Lato"/>
          <w:b/>
          <w:bCs/>
          <w:color w:val="000000"/>
        </w:rPr>
        <w:t>/77/2025.</w:t>
      </w:r>
      <w:r w:rsidR="00CD3FA0">
        <w:rPr>
          <w:rFonts w:ascii="Lato" w:hAnsi="Lato"/>
          <w:b/>
          <w:bCs/>
        </w:rPr>
        <w:t xml:space="preserve"> </w:t>
      </w:r>
      <w:r w:rsidRPr="00485151">
        <w:rPr>
          <w:rFonts w:ascii="Lato" w:hAnsi="Lato"/>
          <w:b/>
          <w:bCs/>
        </w:rPr>
        <w:t>O</w:t>
      </w:r>
      <w:r w:rsidRPr="00485151">
        <w:rPr>
          <w:rFonts w:ascii="Lato" w:hAnsi="Lato" w:cstheme="minorHAnsi"/>
          <w:b/>
          <w:bdr w:val="none" w:sz="0" w:space="0" w:color="auto" w:frame="1"/>
        </w:rPr>
        <w:t xml:space="preserve">ficio número </w:t>
      </w:r>
      <w:r w:rsidRPr="00CD3FA0">
        <w:rPr>
          <w:rFonts w:ascii="Lato" w:hAnsi="Lato" w:cstheme="minorHAnsi"/>
          <w:b/>
          <w:bdr w:val="none" w:sz="0" w:space="0" w:color="auto" w:frame="1"/>
        </w:rPr>
        <w:t xml:space="preserve">DRHYM/535/2025, recibido el doce de agosto de dos mil veinticinco, signado por la Directora de Recursos Humanos y Materiales dependiente de la Secretaría </w:t>
      </w:r>
      <w:r w:rsidR="00050E89">
        <w:rPr>
          <w:rFonts w:ascii="Lato" w:hAnsi="Lato" w:cstheme="minorHAnsi"/>
          <w:b/>
          <w:bdr w:val="none" w:sz="0" w:space="0" w:color="auto" w:frame="1"/>
        </w:rPr>
        <w:t>E</w:t>
      </w:r>
      <w:r w:rsidRPr="00CD3FA0">
        <w:rPr>
          <w:rFonts w:ascii="Lato" w:hAnsi="Lato" w:cstheme="minorHAnsi"/>
          <w:b/>
          <w:bdr w:val="none" w:sz="0" w:space="0" w:color="auto" w:frame="1"/>
        </w:rPr>
        <w:t>jecutiva.</w:t>
      </w:r>
      <w:r w:rsidR="00FC4030">
        <w:rPr>
          <w:rFonts w:ascii="Lato" w:hAnsi="Lato" w:cstheme="minorHAnsi"/>
          <w:b/>
          <w:bdr w:val="none" w:sz="0" w:space="0" w:color="auto" w:frame="1"/>
        </w:rPr>
        <w:t xml:space="preserve"> - - - - - - - - - - - - </w:t>
      </w:r>
    </w:p>
    <w:p w14:paraId="289BB775" w14:textId="7993F671" w:rsidR="00CD3FA0" w:rsidRPr="00CD3FA0" w:rsidRDefault="00C525FE" w:rsidP="00CD3FA0">
      <w:pPr>
        <w:pStyle w:val="NormalWeb"/>
        <w:tabs>
          <w:tab w:val="left" w:pos="284"/>
        </w:tabs>
        <w:spacing w:before="0" w:beforeAutospacing="0" w:after="0" w:afterAutospacing="0" w:line="480" w:lineRule="auto"/>
        <w:jc w:val="both"/>
        <w:rPr>
          <w:rFonts w:ascii="Lato" w:hAnsi="Lato" w:cs="Segoe UI"/>
          <w:color w:val="201F1E"/>
          <w:sz w:val="22"/>
          <w:szCs w:val="22"/>
          <w:bdr w:val="none" w:sz="0" w:space="0" w:color="auto" w:frame="1"/>
          <w:lang w:eastAsia="es-PR"/>
        </w:rPr>
      </w:pPr>
      <w:r w:rsidRPr="00CD3FA0">
        <w:rPr>
          <w:rFonts w:ascii="Lato" w:hAnsi="Lato"/>
          <w:color w:val="000000"/>
          <w:sz w:val="22"/>
          <w:szCs w:val="22"/>
        </w:rPr>
        <w:t xml:space="preserve">Dada cuenta con el oficio de referencia, mediante el cual, </w:t>
      </w:r>
      <w:r w:rsidRPr="00CD3FA0">
        <w:rPr>
          <w:rFonts w:ascii="Lato" w:hAnsi="Lato" w:cstheme="minorHAnsi"/>
          <w:sz w:val="22"/>
          <w:szCs w:val="22"/>
          <w:bdr w:val="none" w:sz="0" w:space="0" w:color="auto" w:frame="1"/>
        </w:rPr>
        <w:t xml:space="preserve">la Directora de Recursos Humanos y Materiales dependiente de la Secretaría Ejecutiva, </w:t>
      </w:r>
      <w:r w:rsidR="00CD3FA0" w:rsidRPr="00CD3FA0">
        <w:rPr>
          <w:rFonts w:ascii="Lato" w:hAnsi="Lato" w:cstheme="minorHAnsi"/>
          <w:sz w:val="22"/>
          <w:szCs w:val="22"/>
          <w:bdr w:val="none" w:sz="0" w:space="0" w:color="auto" w:frame="1"/>
        </w:rPr>
        <w:t>en atención al proceso de licitación pública número PJET/LPN/021-2025, hace entrega formal de las memorias técni</w:t>
      </w:r>
      <w:r w:rsidR="00CD3FA0">
        <w:rPr>
          <w:rFonts w:ascii="Lato" w:hAnsi="Lato" w:cstheme="minorHAnsi"/>
          <w:sz w:val="22"/>
          <w:szCs w:val="22"/>
          <w:bdr w:val="none" w:sz="0" w:space="0" w:color="auto" w:frame="1"/>
        </w:rPr>
        <w:t>c</w:t>
      </w:r>
      <w:r w:rsidR="00CD3FA0" w:rsidRPr="00CD3FA0">
        <w:rPr>
          <w:rFonts w:ascii="Lato" w:hAnsi="Lato" w:cstheme="minorHAnsi"/>
          <w:sz w:val="22"/>
          <w:szCs w:val="22"/>
          <w:bdr w:val="none" w:sz="0" w:space="0" w:color="auto" w:frame="1"/>
        </w:rPr>
        <w:t>as</w:t>
      </w:r>
      <w:r w:rsidR="00CD3FA0">
        <w:rPr>
          <w:rFonts w:ascii="Lato" w:hAnsi="Lato" w:cstheme="minorHAnsi"/>
          <w:sz w:val="22"/>
          <w:szCs w:val="22"/>
          <w:bdr w:val="none" w:sz="0" w:space="0" w:color="auto" w:frame="1"/>
        </w:rPr>
        <w:t xml:space="preserve"> </w:t>
      </w:r>
      <w:r w:rsidR="00CD3FA0" w:rsidRPr="00CD3FA0">
        <w:rPr>
          <w:rFonts w:ascii="Lato" w:hAnsi="Lato" w:cs="Segoe UI"/>
          <w:color w:val="201F1E"/>
          <w:sz w:val="22"/>
          <w:szCs w:val="22"/>
          <w:bdr w:val="none" w:sz="0" w:space="0" w:color="auto" w:frame="1"/>
          <w:lang w:eastAsia="es-PR"/>
        </w:rPr>
        <w:t xml:space="preserve">correspondientes a la instalación de cámaras de videovigilancia en los diferentes puntos: </w:t>
      </w:r>
    </w:p>
    <w:p w14:paraId="78D9BC4C" w14:textId="77777777" w:rsidR="00CD3FA0" w:rsidRPr="00CD3FA0" w:rsidRDefault="00CD3FA0" w:rsidP="00CD3FA0">
      <w:pPr>
        <w:spacing w:after="0"/>
        <w:ind w:right="-518"/>
        <w:jc w:val="both"/>
        <w:rPr>
          <w:rFonts w:ascii="Lato" w:eastAsia="Times New Roman" w:hAnsi="Lato" w:cs="Segoe UI"/>
          <w:color w:val="201F1E"/>
          <w:bdr w:val="none" w:sz="0" w:space="0" w:color="auto" w:frame="1"/>
          <w:lang w:eastAsia="es-PR"/>
        </w:rPr>
      </w:pPr>
    </w:p>
    <w:p w14:paraId="5419A3AC" w14:textId="77777777" w:rsidR="00CD3FA0" w:rsidRPr="00CD3FA0" w:rsidRDefault="00CD3FA0" w:rsidP="00D0512E">
      <w:pPr>
        <w:pStyle w:val="Prrafodelista"/>
        <w:numPr>
          <w:ilvl w:val="0"/>
          <w:numId w:val="51"/>
        </w:numPr>
        <w:spacing w:after="0"/>
        <w:ind w:right="49"/>
        <w:jc w:val="both"/>
        <w:rPr>
          <w:rFonts w:ascii="Lato" w:eastAsia="Times New Roman" w:hAnsi="Lato" w:cs="Segoe UI"/>
          <w:color w:val="201F1E"/>
          <w:sz w:val="20"/>
          <w:szCs w:val="20"/>
          <w:bdr w:val="none" w:sz="0" w:space="0" w:color="auto" w:frame="1"/>
          <w:lang w:eastAsia="es-PR"/>
        </w:rPr>
      </w:pPr>
      <w:r w:rsidRPr="00CD3FA0">
        <w:rPr>
          <w:rFonts w:ascii="Lato" w:eastAsia="Times New Roman" w:hAnsi="Lato" w:cs="Segoe UI"/>
          <w:color w:val="201F1E"/>
          <w:sz w:val="20"/>
          <w:szCs w:val="20"/>
          <w:bdr w:val="none" w:sz="0" w:space="0" w:color="auto" w:frame="1"/>
          <w:lang w:eastAsia="es-PR"/>
        </w:rPr>
        <w:t xml:space="preserve">Juzgado de Ejecución Especializado de Medidas Aplicables a Adolescentes y de Ejecución de Sanciones Penales y Juzgado del Sistema Tradicional Penal y Especializado en Administración de Justicia Para Adolescentes. </w:t>
      </w:r>
    </w:p>
    <w:p w14:paraId="76A8E542" w14:textId="132EF22D" w:rsidR="00CD3FA0" w:rsidRPr="00CD3FA0" w:rsidRDefault="00CD3FA0" w:rsidP="00D0512E">
      <w:pPr>
        <w:pStyle w:val="Prrafodelista"/>
        <w:numPr>
          <w:ilvl w:val="0"/>
          <w:numId w:val="51"/>
        </w:numPr>
        <w:spacing w:after="0"/>
        <w:ind w:right="49"/>
        <w:jc w:val="both"/>
        <w:rPr>
          <w:rFonts w:ascii="Lato" w:eastAsia="Times New Roman" w:hAnsi="Lato" w:cs="Segoe UI"/>
          <w:color w:val="201F1E"/>
          <w:sz w:val="20"/>
          <w:szCs w:val="20"/>
          <w:bdr w:val="none" w:sz="0" w:space="0" w:color="auto" w:frame="1"/>
          <w:lang w:eastAsia="es-PR"/>
        </w:rPr>
      </w:pPr>
      <w:r w:rsidRPr="00CD3FA0">
        <w:rPr>
          <w:rFonts w:ascii="Lato" w:eastAsia="Times New Roman" w:hAnsi="Lato" w:cs="Segoe UI"/>
          <w:color w:val="201F1E"/>
          <w:sz w:val="20"/>
          <w:szCs w:val="20"/>
          <w:bdr w:val="none" w:sz="0" w:space="0" w:color="auto" w:frame="1"/>
          <w:lang w:eastAsia="es-PR"/>
        </w:rPr>
        <w:t xml:space="preserve">Casa de </w:t>
      </w:r>
      <w:r w:rsidR="003B29EC">
        <w:rPr>
          <w:rFonts w:ascii="Lato" w:eastAsia="Times New Roman" w:hAnsi="Lato" w:cs="Segoe UI"/>
          <w:color w:val="201F1E"/>
          <w:sz w:val="20"/>
          <w:szCs w:val="20"/>
          <w:bdr w:val="none" w:sz="0" w:space="0" w:color="auto" w:frame="1"/>
          <w:lang w:eastAsia="es-PR"/>
        </w:rPr>
        <w:t>J</w:t>
      </w:r>
      <w:r w:rsidRPr="00CD3FA0">
        <w:rPr>
          <w:rFonts w:ascii="Lato" w:eastAsia="Times New Roman" w:hAnsi="Lato" w:cs="Segoe UI"/>
          <w:color w:val="201F1E"/>
          <w:sz w:val="20"/>
          <w:szCs w:val="20"/>
          <w:bdr w:val="none" w:sz="0" w:space="0" w:color="auto" w:frame="1"/>
          <w:lang w:eastAsia="es-PR"/>
        </w:rPr>
        <w:t>usticia Sánchez Piedras.</w:t>
      </w:r>
    </w:p>
    <w:p w14:paraId="487004C5" w14:textId="77777777" w:rsidR="00CD3FA0" w:rsidRPr="00CD3FA0" w:rsidRDefault="00CD3FA0" w:rsidP="00D0512E">
      <w:pPr>
        <w:pStyle w:val="Prrafodelista"/>
        <w:numPr>
          <w:ilvl w:val="0"/>
          <w:numId w:val="51"/>
        </w:numPr>
        <w:spacing w:after="0"/>
        <w:ind w:right="49"/>
        <w:jc w:val="both"/>
        <w:rPr>
          <w:rFonts w:ascii="Lato" w:eastAsia="Times New Roman" w:hAnsi="Lato" w:cs="Segoe UI"/>
          <w:color w:val="201F1E"/>
          <w:sz w:val="20"/>
          <w:szCs w:val="20"/>
          <w:bdr w:val="none" w:sz="0" w:space="0" w:color="auto" w:frame="1"/>
          <w:lang w:eastAsia="es-PR"/>
        </w:rPr>
      </w:pPr>
      <w:r w:rsidRPr="00CD3FA0">
        <w:rPr>
          <w:rFonts w:ascii="Lato" w:eastAsia="Times New Roman" w:hAnsi="Lato" w:cs="Segoe UI"/>
          <w:color w:val="201F1E"/>
          <w:sz w:val="20"/>
          <w:szCs w:val="20"/>
          <w:bdr w:val="none" w:sz="0" w:space="0" w:color="auto" w:frame="1"/>
          <w:lang w:eastAsia="es-PR"/>
        </w:rPr>
        <w:t>CECOFAM Morelos.</w:t>
      </w:r>
    </w:p>
    <w:p w14:paraId="0C73D3B5" w14:textId="77777777" w:rsidR="00CD3FA0" w:rsidRPr="00CD3FA0" w:rsidRDefault="00CD3FA0" w:rsidP="00CD3FA0">
      <w:pPr>
        <w:pStyle w:val="Prrafodelista"/>
        <w:numPr>
          <w:ilvl w:val="0"/>
          <w:numId w:val="51"/>
        </w:numPr>
        <w:spacing w:after="0"/>
        <w:ind w:right="-518"/>
        <w:jc w:val="both"/>
        <w:rPr>
          <w:rFonts w:ascii="Lato" w:eastAsia="Times New Roman" w:hAnsi="Lato" w:cs="Segoe UI"/>
          <w:color w:val="201F1E"/>
          <w:sz w:val="20"/>
          <w:szCs w:val="20"/>
          <w:bdr w:val="none" w:sz="0" w:space="0" w:color="auto" w:frame="1"/>
          <w:lang w:eastAsia="es-PR"/>
        </w:rPr>
      </w:pPr>
      <w:r w:rsidRPr="00CD3FA0">
        <w:rPr>
          <w:rFonts w:ascii="Lato" w:eastAsia="Times New Roman" w:hAnsi="Lato" w:cs="Segoe UI"/>
          <w:color w:val="201F1E"/>
          <w:sz w:val="20"/>
          <w:szCs w:val="20"/>
          <w:bdr w:val="none" w:sz="0" w:space="0" w:color="auto" w:frame="1"/>
          <w:lang w:eastAsia="es-PR"/>
        </w:rPr>
        <w:lastRenderedPageBreak/>
        <w:t>CECOFAM Ocampo.</w:t>
      </w:r>
    </w:p>
    <w:p w14:paraId="528D8DEF" w14:textId="77777777" w:rsidR="00CD3FA0" w:rsidRPr="00CD3FA0" w:rsidRDefault="00CD3FA0" w:rsidP="00CD3FA0">
      <w:pPr>
        <w:pStyle w:val="Prrafodelista"/>
        <w:numPr>
          <w:ilvl w:val="0"/>
          <w:numId w:val="51"/>
        </w:numPr>
        <w:spacing w:after="0"/>
        <w:ind w:right="-518"/>
        <w:jc w:val="both"/>
        <w:rPr>
          <w:rFonts w:ascii="Lato" w:eastAsia="Times New Roman" w:hAnsi="Lato" w:cs="Segoe UI"/>
          <w:color w:val="201F1E"/>
          <w:sz w:val="20"/>
          <w:szCs w:val="20"/>
          <w:bdr w:val="none" w:sz="0" w:space="0" w:color="auto" w:frame="1"/>
          <w:lang w:eastAsia="es-PR"/>
        </w:rPr>
      </w:pPr>
      <w:r w:rsidRPr="00CD3FA0">
        <w:rPr>
          <w:rFonts w:ascii="Lato" w:eastAsia="Times New Roman" w:hAnsi="Lato" w:cs="Segoe UI"/>
          <w:color w:val="201F1E"/>
          <w:sz w:val="20"/>
          <w:szCs w:val="20"/>
          <w:bdr w:val="none" w:sz="0" w:space="0" w:color="auto" w:frame="1"/>
          <w:lang w:eastAsia="es-PR"/>
        </w:rPr>
        <w:t>Palacio de Justicia.</w:t>
      </w:r>
    </w:p>
    <w:p w14:paraId="1B8AF918" w14:textId="77777777" w:rsidR="00CD3FA0" w:rsidRPr="00CD3FA0" w:rsidRDefault="00CD3FA0" w:rsidP="00CD3FA0">
      <w:pPr>
        <w:pStyle w:val="Prrafodelista"/>
        <w:numPr>
          <w:ilvl w:val="0"/>
          <w:numId w:val="51"/>
        </w:numPr>
        <w:spacing w:after="0"/>
        <w:ind w:right="-518"/>
        <w:jc w:val="both"/>
        <w:rPr>
          <w:rFonts w:ascii="Lato" w:eastAsia="Times New Roman" w:hAnsi="Lato" w:cs="Segoe UI"/>
          <w:color w:val="201F1E"/>
          <w:sz w:val="20"/>
          <w:szCs w:val="20"/>
          <w:bdr w:val="none" w:sz="0" w:space="0" w:color="auto" w:frame="1"/>
          <w:lang w:eastAsia="es-PR"/>
        </w:rPr>
      </w:pPr>
      <w:r w:rsidRPr="00CD3FA0">
        <w:rPr>
          <w:rFonts w:ascii="Lato" w:eastAsia="Times New Roman" w:hAnsi="Lato" w:cs="Segoe UI"/>
          <w:color w:val="201F1E"/>
          <w:sz w:val="20"/>
          <w:szCs w:val="20"/>
          <w:bdr w:val="none" w:sz="0" w:space="0" w:color="auto" w:frame="1"/>
          <w:lang w:eastAsia="es-PR"/>
        </w:rPr>
        <w:t>Casa de Justicia Guridi y Alcocer.</w:t>
      </w:r>
    </w:p>
    <w:p w14:paraId="3D82DD71" w14:textId="77777777" w:rsidR="00CD3FA0" w:rsidRPr="00CD3FA0" w:rsidRDefault="00CD3FA0" w:rsidP="00CD3FA0">
      <w:pPr>
        <w:pStyle w:val="Prrafodelista"/>
        <w:numPr>
          <w:ilvl w:val="0"/>
          <w:numId w:val="51"/>
        </w:numPr>
        <w:spacing w:after="0"/>
        <w:ind w:right="-518"/>
        <w:jc w:val="both"/>
        <w:rPr>
          <w:rFonts w:ascii="Lato" w:eastAsia="Times New Roman" w:hAnsi="Lato" w:cs="Segoe UI"/>
          <w:color w:val="201F1E"/>
          <w:sz w:val="20"/>
          <w:szCs w:val="20"/>
          <w:bdr w:val="none" w:sz="0" w:space="0" w:color="auto" w:frame="1"/>
          <w:lang w:eastAsia="es-PR"/>
        </w:rPr>
      </w:pPr>
      <w:r w:rsidRPr="00CD3FA0">
        <w:rPr>
          <w:rFonts w:ascii="Lato" w:eastAsia="Times New Roman" w:hAnsi="Lato" w:cs="Segoe UI"/>
          <w:color w:val="201F1E"/>
          <w:sz w:val="20"/>
          <w:szCs w:val="20"/>
          <w:bdr w:val="none" w:sz="0" w:space="0" w:color="auto" w:frame="1"/>
          <w:lang w:eastAsia="es-PR"/>
        </w:rPr>
        <w:t>Juzgado de Segunda Instancia Penal.</w:t>
      </w:r>
    </w:p>
    <w:p w14:paraId="60761C14" w14:textId="77777777" w:rsidR="00CD3FA0" w:rsidRPr="00CD3FA0" w:rsidRDefault="00CD3FA0" w:rsidP="00CD3FA0">
      <w:pPr>
        <w:pStyle w:val="Prrafodelista"/>
        <w:numPr>
          <w:ilvl w:val="0"/>
          <w:numId w:val="51"/>
        </w:numPr>
        <w:spacing w:after="0"/>
        <w:ind w:right="-518"/>
        <w:jc w:val="both"/>
        <w:rPr>
          <w:rFonts w:ascii="Lato" w:eastAsia="Times New Roman" w:hAnsi="Lato" w:cs="Segoe UI"/>
          <w:color w:val="201F1E"/>
          <w:sz w:val="20"/>
          <w:szCs w:val="20"/>
          <w:bdr w:val="none" w:sz="0" w:space="0" w:color="auto" w:frame="1"/>
          <w:lang w:eastAsia="es-PR"/>
        </w:rPr>
      </w:pPr>
      <w:r w:rsidRPr="00CD3FA0">
        <w:rPr>
          <w:rFonts w:ascii="Lato" w:eastAsia="Times New Roman" w:hAnsi="Lato" w:cs="Segoe UI"/>
          <w:color w:val="201F1E"/>
          <w:sz w:val="20"/>
          <w:szCs w:val="20"/>
          <w:bdr w:val="none" w:sz="0" w:space="0" w:color="auto" w:frame="1"/>
          <w:lang w:eastAsia="es-PR"/>
        </w:rPr>
        <w:t>Juzgado de Distrito de Zaragoza.</w:t>
      </w:r>
    </w:p>
    <w:p w14:paraId="2E2017EA" w14:textId="77777777" w:rsidR="00CD3FA0" w:rsidRPr="00CD3FA0" w:rsidRDefault="00CD3FA0" w:rsidP="00CD3FA0">
      <w:pPr>
        <w:spacing w:after="0"/>
        <w:ind w:right="-518"/>
        <w:jc w:val="both"/>
        <w:rPr>
          <w:rFonts w:ascii="Lato" w:eastAsia="Times New Roman" w:hAnsi="Lato" w:cs="Segoe UI"/>
          <w:color w:val="201F1E"/>
          <w:sz w:val="20"/>
          <w:szCs w:val="20"/>
          <w:bdr w:val="none" w:sz="0" w:space="0" w:color="auto" w:frame="1"/>
          <w:lang w:eastAsia="es-PR"/>
        </w:rPr>
      </w:pPr>
    </w:p>
    <w:p w14:paraId="20422E06" w14:textId="053094EF" w:rsidR="00CD3FA0" w:rsidRPr="00CD3FA0" w:rsidRDefault="00CD3FA0" w:rsidP="00D0512E">
      <w:pPr>
        <w:spacing w:after="0" w:line="480" w:lineRule="auto"/>
        <w:ind w:right="49"/>
        <w:jc w:val="both"/>
        <w:rPr>
          <w:rFonts w:ascii="Lato" w:eastAsia="Times New Roman" w:hAnsi="Lato" w:cs="Segoe UI"/>
          <w:color w:val="201F1E"/>
          <w:bdr w:val="none" w:sz="0" w:space="0" w:color="auto" w:frame="1"/>
          <w:lang w:eastAsia="es-PR"/>
        </w:rPr>
      </w:pPr>
      <w:r>
        <w:rPr>
          <w:rFonts w:ascii="Lato" w:eastAsia="Times New Roman" w:hAnsi="Lato" w:cs="Segoe UI"/>
          <w:color w:val="201F1E"/>
          <w:bdr w:val="none" w:sz="0" w:space="0" w:color="auto" w:frame="1"/>
          <w:lang w:eastAsia="es-PR"/>
        </w:rPr>
        <w:t>Precisando que d</w:t>
      </w:r>
      <w:r w:rsidRPr="00CD3FA0">
        <w:rPr>
          <w:rFonts w:ascii="Lato" w:eastAsia="Times New Roman" w:hAnsi="Lato" w:cs="Segoe UI"/>
          <w:color w:val="201F1E"/>
          <w:bdr w:val="none" w:sz="0" w:space="0" w:color="auto" w:frame="1"/>
          <w:lang w:eastAsia="es-PR"/>
        </w:rPr>
        <w:t xml:space="preserve">icha documentación incluye los equipos instalados en cada área, especificaciones técnicas, fotografías del equipo, usuario y </w:t>
      </w:r>
      <w:proofErr w:type="spellStart"/>
      <w:r w:rsidRPr="00CD3FA0">
        <w:rPr>
          <w:rFonts w:ascii="Lato" w:eastAsia="Times New Roman" w:hAnsi="Lato" w:cs="Segoe UI"/>
          <w:color w:val="201F1E"/>
          <w:bdr w:val="none" w:sz="0" w:space="0" w:color="auto" w:frame="1"/>
          <w:lang w:eastAsia="es-PR"/>
        </w:rPr>
        <w:t>password</w:t>
      </w:r>
      <w:proofErr w:type="spellEnd"/>
      <w:r w:rsidRPr="00CD3FA0">
        <w:rPr>
          <w:rFonts w:ascii="Lato" w:eastAsia="Times New Roman" w:hAnsi="Lato" w:cs="Segoe UI"/>
          <w:color w:val="201F1E"/>
          <w:bdr w:val="none" w:sz="0" w:space="0" w:color="auto" w:frame="1"/>
          <w:lang w:eastAsia="es-PR"/>
        </w:rPr>
        <w:t xml:space="preserve"> que garantiza el cumplimiento de las condiciones establecidas en el contrato y en las bases de la licitación, con el fin de que sea resguardado por un responsable que tenga a bien designar para todo lo procedente, así como para el monitoreo de las mismas; lo anterior para someterlo a consideración del pleno del Comité  de Adquisiciones, Arrendamientos,  Servicios y Obra Pública del Consejo de la Judicatura del Estado de Tlaxcala.</w:t>
      </w:r>
    </w:p>
    <w:p w14:paraId="25EC50A2" w14:textId="77777777" w:rsidR="00CD3FA0" w:rsidRPr="00CD3FA0" w:rsidRDefault="00CD3FA0" w:rsidP="00CD3FA0">
      <w:pPr>
        <w:spacing w:after="0"/>
        <w:ind w:right="-234"/>
        <w:jc w:val="both"/>
        <w:rPr>
          <w:rFonts w:ascii="Lato" w:eastAsia="Times New Roman" w:hAnsi="Lato" w:cs="Segoe UI"/>
          <w:color w:val="201F1E"/>
          <w:bdr w:val="none" w:sz="0" w:space="0" w:color="auto" w:frame="1"/>
          <w:lang w:eastAsia="es-PR"/>
        </w:rPr>
      </w:pPr>
    </w:p>
    <w:p w14:paraId="36850849" w14:textId="6CB9D929" w:rsidR="00CD3FA0" w:rsidRDefault="00CD3FA0" w:rsidP="00D0512E">
      <w:pPr>
        <w:tabs>
          <w:tab w:val="left" w:pos="3318"/>
        </w:tabs>
        <w:spacing w:after="0" w:line="480" w:lineRule="auto"/>
        <w:ind w:right="-234"/>
        <w:jc w:val="both"/>
        <w:rPr>
          <w:rFonts w:ascii="Lato" w:hAnsi="Lato" w:cs="Arial"/>
          <w:lang w:val="pt-PT"/>
        </w:rPr>
      </w:pPr>
      <w:r w:rsidRPr="00CD3FA0">
        <w:rPr>
          <w:rFonts w:ascii="Lato" w:hAnsi="Lato" w:cs="Arial"/>
          <w:lang w:val="pt-PT"/>
        </w:rPr>
        <w:t xml:space="preserve">Al respecto, a fin de que las memorias técnias correspondientes a la instalación de cámaras de videovigilancia en las diferentes áreas del Poder Judicial del </w:t>
      </w:r>
      <w:r w:rsidR="00D0512E">
        <w:rPr>
          <w:rFonts w:ascii="Lato" w:hAnsi="Lato" w:cs="Arial"/>
          <w:lang w:val="pt-PT"/>
        </w:rPr>
        <w:t>Es</w:t>
      </w:r>
      <w:r w:rsidRPr="00CD3FA0">
        <w:rPr>
          <w:rFonts w:ascii="Lato" w:hAnsi="Lato" w:cs="Arial"/>
          <w:lang w:val="pt-PT"/>
        </w:rPr>
        <w:t>tado, se resguard</w:t>
      </w:r>
      <w:r>
        <w:rPr>
          <w:rFonts w:ascii="Lato" w:hAnsi="Lato" w:cs="Arial"/>
          <w:lang w:val="pt-PT"/>
        </w:rPr>
        <w:t>en</w:t>
      </w:r>
      <w:r w:rsidR="00D0512E">
        <w:rPr>
          <w:rFonts w:ascii="Lato" w:hAnsi="Lato" w:cs="Arial"/>
          <w:lang w:val="pt-PT"/>
        </w:rPr>
        <w:t xml:space="preserve"> por el </w:t>
      </w:r>
      <w:r w:rsidR="00D0512E" w:rsidRPr="00D0512E">
        <w:rPr>
          <w:rFonts w:ascii="Lato" w:hAnsi="Lato" w:cs="Arial"/>
        </w:rPr>
        <w:t xml:space="preserve">administrador y resguardante de la configuración del sistema, </w:t>
      </w:r>
      <w:r w:rsidR="00D0512E">
        <w:rPr>
          <w:rFonts w:ascii="Lato" w:hAnsi="Lato" w:cs="Arial"/>
        </w:rPr>
        <w:t xml:space="preserve">quien tiene el deber de </w:t>
      </w:r>
      <w:r w:rsidR="00D0512E" w:rsidRPr="00D0512E">
        <w:rPr>
          <w:rFonts w:ascii="Lato" w:hAnsi="Lato" w:cs="Arial"/>
        </w:rPr>
        <w:t>garantiza</w:t>
      </w:r>
      <w:r w:rsidR="00D0512E">
        <w:rPr>
          <w:rFonts w:ascii="Lato" w:hAnsi="Lato" w:cs="Arial"/>
        </w:rPr>
        <w:t>r</w:t>
      </w:r>
      <w:r w:rsidR="00D0512E" w:rsidRPr="00D0512E">
        <w:rPr>
          <w:rFonts w:ascii="Lato" w:hAnsi="Lato" w:cs="Arial"/>
        </w:rPr>
        <w:t xml:space="preserve"> el correcto tratamiento y almacenamiento de datos, de conformidad a lo dispuesto en los </w:t>
      </w:r>
      <w:r w:rsidR="00D0512E">
        <w:rPr>
          <w:rFonts w:ascii="Lato" w:hAnsi="Lato" w:cs="Arial"/>
          <w:lang w:val="pt-PT"/>
        </w:rPr>
        <w:t xml:space="preserve">Lineamientos Internos de Video-Vigilancia del Poder Judicial del Estado de Tlaxcala y en la </w:t>
      </w:r>
      <w:r w:rsidR="00D0512E" w:rsidRPr="00D0512E">
        <w:rPr>
          <w:rFonts w:ascii="Lato" w:hAnsi="Lato" w:cs="Arial"/>
        </w:rPr>
        <w:t>Ley General de Protección de Datos Personales en Posesión de Sujetos Obligados, Ley de Transparencia y Acceso a la Información Pública del Estado de Tlaxcala y Ley Orgánica del Poder Judicial del Estado de Tlaxcala</w:t>
      </w:r>
      <w:r w:rsidR="00D0512E">
        <w:rPr>
          <w:rFonts w:ascii="Lato" w:hAnsi="Lato" w:cs="Arial"/>
        </w:rPr>
        <w:t>, con</w:t>
      </w:r>
      <w:r w:rsidR="00D0512E">
        <w:rPr>
          <w:rFonts w:ascii="Lato" w:hAnsi="Lato" w:cs="Arial"/>
          <w:lang w:val="pt-PT"/>
        </w:rPr>
        <w:t xml:space="preserve"> fundamento en los artículos 61 de la Ley Orgánica y 4 de los Lineamientos citados, se determina:</w:t>
      </w:r>
    </w:p>
    <w:p w14:paraId="3B24564A" w14:textId="24ED2698" w:rsidR="00D0512E" w:rsidRDefault="00D0512E" w:rsidP="00D0512E">
      <w:pPr>
        <w:pStyle w:val="Prrafodelista"/>
        <w:numPr>
          <w:ilvl w:val="0"/>
          <w:numId w:val="52"/>
        </w:numPr>
        <w:tabs>
          <w:tab w:val="left" w:pos="3318"/>
        </w:tabs>
        <w:spacing w:after="0" w:line="480" w:lineRule="auto"/>
        <w:ind w:right="-234"/>
        <w:jc w:val="both"/>
        <w:rPr>
          <w:rFonts w:ascii="Lato" w:hAnsi="Lato" w:cstheme="minorHAnsi"/>
          <w:bCs/>
        </w:rPr>
      </w:pPr>
      <w:r>
        <w:rPr>
          <w:rFonts w:ascii="Lato" w:hAnsi="Lato" w:cstheme="minorHAnsi"/>
          <w:bCs/>
        </w:rPr>
        <w:t>Tomar conocimiento del oficio de cuenta.</w:t>
      </w:r>
    </w:p>
    <w:p w14:paraId="2D2A7B01" w14:textId="510030E7" w:rsidR="00D0512E" w:rsidRDefault="00D0512E" w:rsidP="00D0512E">
      <w:pPr>
        <w:pStyle w:val="Prrafodelista"/>
        <w:numPr>
          <w:ilvl w:val="0"/>
          <w:numId w:val="52"/>
        </w:numPr>
        <w:tabs>
          <w:tab w:val="left" w:pos="3318"/>
        </w:tabs>
        <w:spacing w:after="0" w:line="480" w:lineRule="auto"/>
        <w:ind w:right="-234"/>
        <w:jc w:val="both"/>
        <w:rPr>
          <w:rFonts w:ascii="Lato" w:hAnsi="Lato" w:cstheme="minorHAnsi"/>
          <w:bCs/>
        </w:rPr>
      </w:pPr>
      <w:r>
        <w:rPr>
          <w:rFonts w:ascii="Lato" w:hAnsi="Lato" w:cstheme="minorHAnsi"/>
          <w:bCs/>
        </w:rPr>
        <w:t xml:space="preserve">Designar al Director </w:t>
      </w:r>
      <w:r w:rsidRPr="00D0512E">
        <w:rPr>
          <w:rFonts w:ascii="Lato" w:hAnsi="Lato" w:cstheme="minorHAnsi"/>
          <w:bCs/>
        </w:rPr>
        <w:t>de Tecnologías de la Información y Comunicación del Poder Judicial del Estado de Tlaxcala</w:t>
      </w:r>
      <w:r>
        <w:rPr>
          <w:rFonts w:ascii="Lato" w:hAnsi="Lato" w:cstheme="minorHAnsi"/>
          <w:bCs/>
        </w:rPr>
        <w:t>, en su carácter de Administrador y resguardante de la configuración del sistema, como responsable de resguardar las memorias técnicas correspondientes a la instalación de cámaras de videovigilancia, que le sean entregadas por la Directora de Recursos Humanos y Materiales, que contienen la información impresa anexa al oficio de cuenta.</w:t>
      </w:r>
    </w:p>
    <w:p w14:paraId="42409F68" w14:textId="2E63654E" w:rsidR="00D0512E" w:rsidRPr="00C50184" w:rsidRDefault="00D0512E" w:rsidP="00D0512E">
      <w:pPr>
        <w:spacing w:line="480" w:lineRule="auto"/>
        <w:jc w:val="both"/>
        <w:rPr>
          <w:rFonts w:ascii="Lato" w:eastAsia="Batang" w:hAnsi="Lato" w:cstheme="minorHAnsi"/>
          <w:b/>
          <w:bCs/>
          <w:color w:val="000000" w:themeColor="text1"/>
          <w:u w:val="single"/>
        </w:rPr>
      </w:pPr>
      <w:r>
        <w:rPr>
          <w:rFonts w:ascii="Lato" w:hAnsi="Lato" w:cstheme="minorHAnsi"/>
          <w:bCs/>
        </w:rPr>
        <w:lastRenderedPageBreak/>
        <w:t xml:space="preserve">Comuníquese </w:t>
      </w:r>
      <w:r w:rsidRPr="00332F9A">
        <w:rPr>
          <w:rFonts w:ascii="Lato" w:eastAsia="Batang" w:hAnsi="Lato" w:cstheme="minorHAnsi"/>
          <w:color w:val="000000" w:themeColor="text1"/>
        </w:rPr>
        <w:t>lo anterior a la Directora de Recursos Humanos y Materiales dependiente de la Secretaría Ejecutiva</w:t>
      </w:r>
      <w:r>
        <w:rPr>
          <w:rFonts w:ascii="Lato" w:eastAsia="Batang" w:hAnsi="Lato" w:cstheme="minorHAnsi"/>
          <w:color w:val="000000" w:themeColor="text1"/>
        </w:rPr>
        <w:t xml:space="preserve"> y Director de Tecnologías de la Información y Comunicación del Poder Judicial del Estado, </w:t>
      </w:r>
      <w:r w:rsidRPr="00332F9A">
        <w:rPr>
          <w:rFonts w:ascii="Lato" w:eastAsia="Batang" w:hAnsi="Lato" w:cstheme="minorHAnsi"/>
          <w:color w:val="000000" w:themeColor="text1"/>
        </w:rPr>
        <w:t>para su conocimiento y efectos legales correspondientes</w:t>
      </w:r>
      <w:r>
        <w:rPr>
          <w:rFonts w:ascii="Lato" w:eastAsia="Batang" w:hAnsi="Lato" w:cstheme="minorHAnsi"/>
          <w:color w:val="000000" w:themeColor="text1"/>
        </w:rPr>
        <w:t>.</w:t>
      </w:r>
      <w:r w:rsidR="00C50184">
        <w:rPr>
          <w:rFonts w:ascii="Lato" w:eastAsia="Batang" w:hAnsi="Lato" w:cstheme="minorHAnsi"/>
          <w:color w:val="000000" w:themeColor="text1"/>
        </w:rPr>
        <w:t xml:space="preserve"> </w:t>
      </w:r>
      <w:r w:rsidR="00C50184" w:rsidRPr="00C50184">
        <w:rPr>
          <w:rFonts w:ascii="Lato" w:eastAsia="Batang" w:hAnsi="Lato" w:cstheme="minorHAnsi"/>
          <w:b/>
          <w:bCs/>
          <w:color w:val="000000" w:themeColor="text1"/>
          <w:u w:val="single"/>
        </w:rPr>
        <w:t>APROBADO POR UNANIMIDAD DE VOTOS.</w:t>
      </w:r>
    </w:p>
    <w:p w14:paraId="6AB1F679" w14:textId="1B11C7BB" w:rsidR="00D0512E" w:rsidRDefault="00D0512E" w:rsidP="00FC4030">
      <w:pPr>
        <w:spacing w:line="480" w:lineRule="auto"/>
        <w:ind w:firstLine="708"/>
        <w:jc w:val="both"/>
        <w:rPr>
          <w:rFonts w:ascii="Lato" w:eastAsia="Batang" w:hAnsi="Lato" w:cstheme="minorHAnsi"/>
          <w:color w:val="000000" w:themeColor="text1"/>
        </w:rPr>
      </w:pPr>
      <w:r w:rsidRPr="00485151">
        <w:rPr>
          <w:rFonts w:ascii="Lato" w:hAnsi="Lato"/>
          <w:b/>
          <w:bCs/>
          <w:color w:val="000000"/>
        </w:rPr>
        <w:t>ACUERDO VI</w:t>
      </w:r>
      <w:r>
        <w:rPr>
          <w:rFonts w:ascii="Lato" w:hAnsi="Lato"/>
          <w:b/>
          <w:bCs/>
          <w:color w:val="000000"/>
        </w:rPr>
        <w:t>II</w:t>
      </w:r>
      <w:r w:rsidRPr="00485151">
        <w:rPr>
          <w:rFonts w:ascii="Lato" w:hAnsi="Lato"/>
          <w:b/>
          <w:bCs/>
          <w:color w:val="000000"/>
        </w:rPr>
        <w:t>/77/2025.</w:t>
      </w:r>
      <w:r>
        <w:rPr>
          <w:rFonts w:ascii="Lato" w:hAnsi="Lato"/>
          <w:b/>
          <w:bCs/>
        </w:rPr>
        <w:t xml:space="preserve"> </w:t>
      </w:r>
      <w:r w:rsidRPr="00485151">
        <w:rPr>
          <w:rFonts w:ascii="Lato" w:hAnsi="Lato"/>
          <w:b/>
          <w:bCs/>
        </w:rPr>
        <w:t>O</w:t>
      </w:r>
      <w:r w:rsidRPr="00485151">
        <w:rPr>
          <w:rFonts w:ascii="Lato" w:hAnsi="Lato" w:cstheme="minorHAnsi"/>
          <w:b/>
          <w:bdr w:val="none" w:sz="0" w:space="0" w:color="auto" w:frame="1"/>
        </w:rPr>
        <w:t xml:space="preserve">ficio número </w:t>
      </w:r>
      <w:r w:rsidRPr="00CD3FA0">
        <w:rPr>
          <w:rFonts w:ascii="Lato" w:hAnsi="Lato" w:cstheme="minorHAnsi"/>
          <w:b/>
          <w:bdr w:val="none" w:sz="0" w:space="0" w:color="auto" w:frame="1"/>
        </w:rPr>
        <w:t>DRHYM/5</w:t>
      </w:r>
      <w:r w:rsidR="003B29EC">
        <w:rPr>
          <w:rFonts w:ascii="Lato" w:hAnsi="Lato" w:cstheme="minorHAnsi"/>
          <w:b/>
          <w:bdr w:val="none" w:sz="0" w:space="0" w:color="auto" w:frame="1"/>
        </w:rPr>
        <w:t>49</w:t>
      </w:r>
      <w:r w:rsidRPr="00CD3FA0">
        <w:rPr>
          <w:rFonts w:ascii="Lato" w:hAnsi="Lato" w:cstheme="minorHAnsi"/>
          <w:b/>
          <w:bdr w:val="none" w:sz="0" w:space="0" w:color="auto" w:frame="1"/>
        </w:rPr>
        <w:t>/2025, recibido el doce de agosto de dos mil veinticinco, signado por la Directora de Recursos Humanos y Materiales dependiente</w:t>
      </w:r>
      <w:r w:rsidR="00050E89">
        <w:rPr>
          <w:rFonts w:ascii="Lato" w:hAnsi="Lato" w:cstheme="minorHAnsi"/>
          <w:b/>
          <w:bdr w:val="none" w:sz="0" w:space="0" w:color="auto" w:frame="1"/>
        </w:rPr>
        <w:t xml:space="preserve"> de la Secretaría Ejecut</w:t>
      </w:r>
      <w:r w:rsidR="00FC4030">
        <w:rPr>
          <w:rFonts w:ascii="Lato" w:hAnsi="Lato" w:cstheme="minorHAnsi"/>
          <w:b/>
          <w:bdr w:val="none" w:sz="0" w:space="0" w:color="auto" w:frame="1"/>
        </w:rPr>
        <w:t>i</w:t>
      </w:r>
      <w:r w:rsidR="00050E89">
        <w:rPr>
          <w:rFonts w:ascii="Lato" w:hAnsi="Lato" w:cstheme="minorHAnsi"/>
          <w:b/>
          <w:bdr w:val="none" w:sz="0" w:space="0" w:color="auto" w:frame="1"/>
        </w:rPr>
        <w:t>va.</w:t>
      </w:r>
      <w:r w:rsidR="00FC4030">
        <w:rPr>
          <w:rFonts w:ascii="Lato" w:hAnsi="Lato" w:cstheme="minorHAnsi"/>
          <w:b/>
          <w:bdr w:val="none" w:sz="0" w:space="0" w:color="auto" w:frame="1"/>
        </w:rPr>
        <w:t xml:space="preserve"> - - - - - - - - - - - -</w:t>
      </w:r>
    </w:p>
    <w:p w14:paraId="57FF3FC2" w14:textId="14282289" w:rsidR="003B29EC" w:rsidRPr="003B29EC" w:rsidRDefault="003B29EC" w:rsidP="00FC4030">
      <w:pPr>
        <w:pStyle w:val="xgmail-msonormal"/>
        <w:shd w:val="clear" w:color="auto" w:fill="FFFFFF"/>
        <w:spacing w:before="0" w:beforeAutospacing="0" w:after="0" w:afterAutospacing="0" w:line="480" w:lineRule="auto"/>
        <w:jc w:val="both"/>
        <w:rPr>
          <w:rFonts w:ascii="Lato" w:hAnsi="Lato"/>
          <w:sz w:val="22"/>
          <w:szCs w:val="22"/>
        </w:rPr>
      </w:pPr>
      <w:r>
        <w:rPr>
          <w:rFonts w:ascii="Lato" w:hAnsi="Lato"/>
          <w:sz w:val="22"/>
          <w:szCs w:val="22"/>
        </w:rPr>
        <w:t xml:space="preserve">Dada cuenta con el oficio mediante el cual la Directora de Recursos Humanos y Materiales en su </w:t>
      </w:r>
      <w:r w:rsidRPr="003B29EC">
        <w:rPr>
          <w:rFonts w:ascii="Lato" w:hAnsi="Lato"/>
          <w:sz w:val="22"/>
          <w:szCs w:val="22"/>
        </w:rPr>
        <w:t>carácter de Administrador</w:t>
      </w:r>
      <w:r>
        <w:rPr>
          <w:rFonts w:ascii="Lato" w:hAnsi="Lato"/>
          <w:sz w:val="22"/>
          <w:szCs w:val="22"/>
        </w:rPr>
        <w:t>a</w:t>
      </w:r>
      <w:r w:rsidRPr="003B29EC">
        <w:rPr>
          <w:rFonts w:ascii="Lato" w:hAnsi="Lato"/>
          <w:sz w:val="22"/>
          <w:szCs w:val="22"/>
        </w:rPr>
        <w:t xml:space="preserve">, </w:t>
      </w:r>
      <w:r>
        <w:rPr>
          <w:rFonts w:ascii="Lato" w:hAnsi="Lato"/>
          <w:sz w:val="22"/>
          <w:szCs w:val="22"/>
        </w:rPr>
        <w:t xml:space="preserve">informa </w:t>
      </w:r>
      <w:r w:rsidRPr="003B29EC">
        <w:rPr>
          <w:rFonts w:ascii="Lato" w:hAnsi="Lato"/>
          <w:sz w:val="22"/>
          <w:szCs w:val="22"/>
        </w:rPr>
        <w:t xml:space="preserve">a este Comité respecto del cumplimiento de los contratos de servicios para el Poder Judicial del Estado de Tlaxcala, </w:t>
      </w:r>
      <w:r>
        <w:rPr>
          <w:rFonts w:ascii="Lato" w:hAnsi="Lato"/>
          <w:sz w:val="22"/>
          <w:szCs w:val="22"/>
        </w:rPr>
        <w:t>correspondiente al periodo</w:t>
      </w:r>
      <w:r w:rsidRPr="003B29EC">
        <w:rPr>
          <w:rFonts w:ascii="Lato" w:hAnsi="Lato" w:cs="Segoe UI"/>
          <w:color w:val="201F1E"/>
          <w:sz w:val="22"/>
          <w:szCs w:val="22"/>
          <w:bdr w:val="none" w:sz="0" w:space="0" w:color="auto" w:frame="1"/>
          <w:lang w:val="es-MX"/>
        </w:rPr>
        <w:t xml:space="preserve"> de </w:t>
      </w:r>
      <w:r w:rsidRPr="003B29EC">
        <w:rPr>
          <w:rFonts w:ascii="Lato" w:hAnsi="Lato" w:cs="Segoe UI"/>
          <w:b/>
          <w:bCs/>
          <w:color w:val="201F1E"/>
          <w:sz w:val="22"/>
          <w:szCs w:val="22"/>
          <w:bdr w:val="none" w:sz="0" w:space="0" w:color="auto" w:frame="1"/>
          <w:lang w:val="es-MX"/>
        </w:rPr>
        <w:t>enero -</w:t>
      </w:r>
      <w:r w:rsidRPr="003B29EC">
        <w:rPr>
          <w:rFonts w:ascii="Lato" w:hAnsi="Lato" w:cs="Segoe UI"/>
          <w:color w:val="201F1E"/>
          <w:sz w:val="22"/>
          <w:szCs w:val="22"/>
          <w:bdr w:val="none" w:sz="0" w:space="0" w:color="auto" w:frame="1"/>
          <w:lang w:val="es-MX"/>
        </w:rPr>
        <w:t xml:space="preserve"> </w:t>
      </w:r>
      <w:r w:rsidRPr="003B29EC">
        <w:rPr>
          <w:rFonts w:ascii="Lato" w:hAnsi="Lato" w:cs="Segoe UI"/>
          <w:b/>
          <w:bCs/>
          <w:color w:val="201F1E"/>
          <w:sz w:val="22"/>
          <w:szCs w:val="22"/>
          <w:bdr w:val="none" w:sz="0" w:space="0" w:color="auto" w:frame="1"/>
          <w:lang w:val="es-MX"/>
        </w:rPr>
        <w:t>junio del dos mil veinticinco</w:t>
      </w:r>
      <w:r w:rsidRPr="003B29EC">
        <w:rPr>
          <w:rFonts w:ascii="Lato" w:hAnsi="Lato" w:cs="Segoe UI"/>
          <w:color w:val="201F1E"/>
          <w:sz w:val="22"/>
          <w:szCs w:val="22"/>
          <w:bdr w:val="none" w:sz="0" w:space="0" w:color="auto" w:frame="1"/>
          <w:lang w:val="es-MX"/>
        </w:rPr>
        <w:t xml:space="preserve">, los cuales se han presentado </w:t>
      </w:r>
      <w:r w:rsidRPr="003B29EC">
        <w:rPr>
          <w:rFonts w:ascii="Lato" w:hAnsi="Lato"/>
          <w:sz w:val="22"/>
          <w:szCs w:val="22"/>
        </w:rPr>
        <w:t>en tiempo y forma conforme a lo estipulado en los contratos.</w:t>
      </w:r>
    </w:p>
    <w:p w14:paraId="763DD994" w14:textId="77777777" w:rsidR="003B29EC" w:rsidRPr="003B6055" w:rsidRDefault="003B29EC" w:rsidP="003B29EC">
      <w:pPr>
        <w:pStyle w:val="xgmail-msonormal"/>
        <w:shd w:val="clear" w:color="auto" w:fill="FFFFFF"/>
        <w:spacing w:before="0" w:beforeAutospacing="0" w:after="0" w:afterAutospacing="0" w:line="276" w:lineRule="auto"/>
        <w:jc w:val="both"/>
        <w:rPr>
          <w:rFonts w:ascii="Lato" w:hAnsi="Lato"/>
          <w:sz w:val="20"/>
          <w:szCs w:val="20"/>
        </w:rPr>
      </w:pPr>
    </w:p>
    <w:tbl>
      <w:tblPr>
        <w:tblW w:w="7650" w:type="dxa"/>
        <w:tblCellMar>
          <w:left w:w="70" w:type="dxa"/>
          <w:right w:w="70" w:type="dxa"/>
        </w:tblCellMar>
        <w:tblLook w:val="04A0" w:firstRow="1" w:lastRow="0" w:firstColumn="1" w:lastColumn="0" w:noHBand="0" w:noVBand="1"/>
      </w:tblPr>
      <w:tblGrid>
        <w:gridCol w:w="1838"/>
        <w:gridCol w:w="5812"/>
      </w:tblGrid>
      <w:tr w:rsidR="003B29EC" w:rsidRPr="003B29EC" w14:paraId="5EF65BD5" w14:textId="77777777" w:rsidTr="003B29EC">
        <w:trPr>
          <w:trHeight w:val="510"/>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D0F661" w14:textId="77777777" w:rsidR="003B29EC" w:rsidRPr="003B29EC" w:rsidRDefault="003B29EC" w:rsidP="00AE4DB5">
            <w:pPr>
              <w:spacing w:after="0" w:line="240" w:lineRule="auto"/>
              <w:jc w:val="center"/>
              <w:rPr>
                <w:rFonts w:ascii="Lato" w:eastAsia="Times New Roman" w:hAnsi="Lato" w:cs="Calibri"/>
                <w:b/>
                <w:bCs/>
                <w:color w:val="000000"/>
                <w:sz w:val="16"/>
                <w:szCs w:val="16"/>
                <w:lang w:eastAsia="es-MX"/>
              </w:rPr>
            </w:pPr>
            <w:r w:rsidRPr="003B29EC">
              <w:rPr>
                <w:rFonts w:ascii="Lato" w:eastAsia="Times New Roman" w:hAnsi="Lato" w:cs="Calibri"/>
                <w:b/>
                <w:bCs/>
                <w:color w:val="000000"/>
                <w:sz w:val="16"/>
                <w:szCs w:val="16"/>
                <w:lang w:eastAsia="es-MX"/>
              </w:rPr>
              <w:t xml:space="preserve">NO. CONTRATO </w:t>
            </w:r>
          </w:p>
        </w:tc>
        <w:tc>
          <w:tcPr>
            <w:tcW w:w="5812"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488CB92" w14:textId="77777777" w:rsidR="003B29EC" w:rsidRPr="003B29EC" w:rsidRDefault="003B29EC" w:rsidP="00AE4DB5">
            <w:pPr>
              <w:spacing w:after="0" w:line="240" w:lineRule="auto"/>
              <w:jc w:val="center"/>
              <w:rPr>
                <w:rFonts w:ascii="Lato" w:eastAsia="Times New Roman" w:hAnsi="Lato" w:cs="Calibri"/>
                <w:b/>
                <w:bCs/>
                <w:color w:val="111111"/>
                <w:sz w:val="16"/>
                <w:szCs w:val="16"/>
                <w:lang w:eastAsia="es-MX"/>
              </w:rPr>
            </w:pPr>
            <w:r w:rsidRPr="003B29EC">
              <w:rPr>
                <w:rFonts w:ascii="Lato" w:eastAsia="Times New Roman" w:hAnsi="Lato" w:cs="Calibri"/>
                <w:b/>
                <w:bCs/>
                <w:color w:val="111111"/>
                <w:sz w:val="16"/>
                <w:szCs w:val="16"/>
                <w:lang w:eastAsia="es-MX"/>
              </w:rPr>
              <w:t>CONCEPTO</w:t>
            </w:r>
          </w:p>
        </w:tc>
      </w:tr>
      <w:tr w:rsidR="003B29EC" w:rsidRPr="003B29EC" w14:paraId="161EC3B0" w14:textId="77777777" w:rsidTr="003B29EC">
        <w:trPr>
          <w:trHeight w:val="510"/>
        </w:trPr>
        <w:tc>
          <w:tcPr>
            <w:tcW w:w="1838" w:type="dxa"/>
            <w:tcBorders>
              <w:top w:val="single" w:sz="4" w:space="0" w:color="auto"/>
              <w:left w:val="single" w:sz="4" w:space="0" w:color="auto"/>
              <w:bottom w:val="single" w:sz="4" w:space="0" w:color="auto"/>
              <w:right w:val="single" w:sz="4" w:space="0" w:color="auto"/>
            </w:tcBorders>
            <w:vAlign w:val="center"/>
            <w:hideMark/>
          </w:tcPr>
          <w:p w14:paraId="2C2DD245" w14:textId="77777777" w:rsidR="003B29EC" w:rsidRPr="003B29EC" w:rsidRDefault="003B29EC" w:rsidP="00AE4DB5">
            <w:pPr>
              <w:spacing w:after="0" w:line="240" w:lineRule="auto"/>
              <w:jc w:val="center"/>
              <w:rPr>
                <w:rFonts w:ascii="Lato" w:eastAsia="Times New Roman" w:hAnsi="Lato" w:cs="Calibri"/>
                <w:b/>
                <w:bCs/>
                <w:color w:val="000000"/>
                <w:sz w:val="16"/>
                <w:szCs w:val="16"/>
                <w:lang w:eastAsia="es-MX"/>
              </w:rPr>
            </w:pPr>
            <w:r w:rsidRPr="003B29EC">
              <w:rPr>
                <w:rFonts w:ascii="Lato" w:eastAsia="Times New Roman" w:hAnsi="Lato" w:cs="Calibri"/>
                <w:b/>
                <w:bCs/>
                <w:color w:val="000000"/>
                <w:sz w:val="16"/>
                <w:szCs w:val="16"/>
                <w:lang w:eastAsia="es-MX"/>
              </w:rPr>
              <w:t>PJET/LPN/013-2025</w:t>
            </w:r>
          </w:p>
        </w:tc>
        <w:tc>
          <w:tcPr>
            <w:tcW w:w="5812" w:type="dxa"/>
            <w:tcBorders>
              <w:top w:val="single" w:sz="4" w:space="0" w:color="auto"/>
              <w:left w:val="nil"/>
              <w:bottom w:val="single" w:sz="4" w:space="0" w:color="auto"/>
              <w:right w:val="single" w:sz="4" w:space="0" w:color="auto"/>
            </w:tcBorders>
            <w:vAlign w:val="center"/>
            <w:hideMark/>
          </w:tcPr>
          <w:p w14:paraId="74E87D60" w14:textId="77777777" w:rsidR="003B29EC" w:rsidRPr="003B29EC" w:rsidRDefault="003B29EC" w:rsidP="00AE4DB5">
            <w:pPr>
              <w:spacing w:after="0" w:line="240" w:lineRule="auto"/>
              <w:rPr>
                <w:rFonts w:ascii="Lato" w:eastAsia="Times New Roman" w:hAnsi="Lato" w:cs="Calibri"/>
                <w:color w:val="111111"/>
                <w:sz w:val="16"/>
                <w:szCs w:val="16"/>
                <w:lang w:eastAsia="es-MX"/>
              </w:rPr>
            </w:pPr>
            <w:r w:rsidRPr="003B29EC">
              <w:rPr>
                <w:rFonts w:ascii="Lato" w:eastAsia="Times New Roman" w:hAnsi="Lato" w:cs="Calibri"/>
                <w:color w:val="111111"/>
                <w:sz w:val="16"/>
                <w:szCs w:val="16"/>
                <w:lang w:eastAsia="es-MX"/>
              </w:rPr>
              <w:t>ADQUISICIÓN DE EQUIPAMIENTO TECNOLÓGICO DE SISTEMA DE AUDIO Y VIDEO GRABACIÓN PARA UNA SALA DE AUDIENCIAS ORALES EN EL DISTRITO JUDICIAL DE MORELOS</w:t>
            </w:r>
          </w:p>
        </w:tc>
      </w:tr>
      <w:tr w:rsidR="003B29EC" w:rsidRPr="003B29EC" w14:paraId="75962B2B" w14:textId="77777777" w:rsidTr="003B29EC">
        <w:trPr>
          <w:trHeight w:val="510"/>
        </w:trPr>
        <w:tc>
          <w:tcPr>
            <w:tcW w:w="1838" w:type="dxa"/>
            <w:tcBorders>
              <w:top w:val="nil"/>
              <w:left w:val="single" w:sz="4" w:space="0" w:color="auto"/>
              <w:bottom w:val="single" w:sz="4" w:space="0" w:color="auto"/>
              <w:right w:val="single" w:sz="4" w:space="0" w:color="auto"/>
            </w:tcBorders>
            <w:vAlign w:val="center"/>
            <w:hideMark/>
          </w:tcPr>
          <w:p w14:paraId="3545FB7F" w14:textId="77777777" w:rsidR="003B29EC" w:rsidRPr="003B29EC" w:rsidRDefault="003B29EC" w:rsidP="00AE4DB5">
            <w:pPr>
              <w:spacing w:after="0" w:line="240" w:lineRule="auto"/>
              <w:jc w:val="center"/>
              <w:rPr>
                <w:rFonts w:ascii="Lato" w:eastAsia="Times New Roman" w:hAnsi="Lato" w:cs="Calibri"/>
                <w:b/>
                <w:bCs/>
                <w:color w:val="000000"/>
                <w:sz w:val="16"/>
                <w:szCs w:val="16"/>
                <w:lang w:eastAsia="es-MX"/>
              </w:rPr>
            </w:pPr>
            <w:r w:rsidRPr="003B29EC">
              <w:rPr>
                <w:rFonts w:ascii="Lato" w:eastAsia="Times New Roman" w:hAnsi="Lato" w:cs="Calibri"/>
                <w:b/>
                <w:bCs/>
                <w:color w:val="000000"/>
                <w:sz w:val="16"/>
                <w:szCs w:val="16"/>
                <w:lang w:eastAsia="es-MX"/>
              </w:rPr>
              <w:t>PJET/LPN/014-2025</w:t>
            </w:r>
          </w:p>
        </w:tc>
        <w:tc>
          <w:tcPr>
            <w:tcW w:w="5812" w:type="dxa"/>
            <w:tcBorders>
              <w:top w:val="nil"/>
              <w:left w:val="nil"/>
              <w:bottom w:val="single" w:sz="4" w:space="0" w:color="auto"/>
              <w:right w:val="single" w:sz="4" w:space="0" w:color="auto"/>
            </w:tcBorders>
            <w:vAlign w:val="center"/>
            <w:hideMark/>
          </w:tcPr>
          <w:p w14:paraId="58CE18B1" w14:textId="77777777" w:rsidR="003B29EC" w:rsidRPr="003B29EC" w:rsidRDefault="003B29EC" w:rsidP="00AE4DB5">
            <w:pPr>
              <w:spacing w:after="0" w:line="240" w:lineRule="auto"/>
              <w:rPr>
                <w:rFonts w:ascii="Lato" w:eastAsia="Times New Roman" w:hAnsi="Lato" w:cs="Calibri"/>
                <w:color w:val="111111"/>
                <w:sz w:val="16"/>
                <w:szCs w:val="16"/>
                <w:lang w:eastAsia="es-MX"/>
              </w:rPr>
            </w:pPr>
            <w:r w:rsidRPr="003B29EC">
              <w:rPr>
                <w:rFonts w:ascii="Lato" w:eastAsia="Times New Roman" w:hAnsi="Lato" w:cs="Calibri"/>
                <w:color w:val="111111"/>
                <w:sz w:val="16"/>
                <w:szCs w:val="16"/>
                <w:lang w:eastAsia="es-MX"/>
              </w:rPr>
              <w:t>ADQUISICIÓN DE MOBILIARIO PARA EQUIPAMIENTO DE DIVERSAS SALAS DE ORALIDAD DEL PODER JUDICIAL DEL ESTADO DE TLAXCALA</w:t>
            </w:r>
          </w:p>
        </w:tc>
      </w:tr>
      <w:tr w:rsidR="003B29EC" w:rsidRPr="003B29EC" w14:paraId="405B67CE" w14:textId="77777777" w:rsidTr="003B29EC">
        <w:trPr>
          <w:trHeight w:val="510"/>
        </w:trPr>
        <w:tc>
          <w:tcPr>
            <w:tcW w:w="1838" w:type="dxa"/>
            <w:tcBorders>
              <w:top w:val="nil"/>
              <w:left w:val="single" w:sz="4" w:space="0" w:color="auto"/>
              <w:bottom w:val="single" w:sz="4" w:space="0" w:color="auto"/>
              <w:right w:val="single" w:sz="4" w:space="0" w:color="auto"/>
            </w:tcBorders>
            <w:vAlign w:val="center"/>
            <w:hideMark/>
          </w:tcPr>
          <w:p w14:paraId="1D030DE7" w14:textId="77777777" w:rsidR="003B29EC" w:rsidRPr="003B29EC" w:rsidRDefault="003B29EC" w:rsidP="00AE4DB5">
            <w:pPr>
              <w:spacing w:after="0" w:line="240" w:lineRule="auto"/>
              <w:jc w:val="center"/>
              <w:rPr>
                <w:rFonts w:ascii="Lato" w:eastAsia="Times New Roman" w:hAnsi="Lato" w:cs="Calibri"/>
                <w:b/>
                <w:bCs/>
                <w:color w:val="000000"/>
                <w:sz w:val="16"/>
                <w:szCs w:val="16"/>
                <w:lang w:eastAsia="es-MX"/>
              </w:rPr>
            </w:pPr>
            <w:r w:rsidRPr="003B29EC">
              <w:rPr>
                <w:rFonts w:ascii="Lato" w:eastAsia="Times New Roman" w:hAnsi="Lato" w:cs="Calibri"/>
                <w:b/>
                <w:bCs/>
                <w:color w:val="000000"/>
                <w:sz w:val="16"/>
                <w:szCs w:val="16"/>
                <w:lang w:eastAsia="es-MX"/>
              </w:rPr>
              <w:t>PJET/LPN/019-2025</w:t>
            </w:r>
          </w:p>
        </w:tc>
        <w:tc>
          <w:tcPr>
            <w:tcW w:w="5812" w:type="dxa"/>
            <w:tcBorders>
              <w:top w:val="nil"/>
              <w:left w:val="nil"/>
              <w:bottom w:val="single" w:sz="4" w:space="0" w:color="auto"/>
              <w:right w:val="single" w:sz="4" w:space="0" w:color="auto"/>
            </w:tcBorders>
            <w:vAlign w:val="center"/>
            <w:hideMark/>
          </w:tcPr>
          <w:p w14:paraId="1939255F" w14:textId="77777777" w:rsidR="003B29EC" w:rsidRPr="003B29EC" w:rsidRDefault="003B29EC" w:rsidP="00AE4DB5">
            <w:pPr>
              <w:spacing w:after="0" w:line="240" w:lineRule="auto"/>
              <w:rPr>
                <w:rFonts w:ascii="Lato" w:eastAsia="Times New Roman" w:hAnsi="Lato" w:cs="Calibri"/>
                <w:color w:val="111111"/>
                <w:sz w:val="16"/>
                <w:szCs w:val="16"/>
                <w:lang w:eastAsia="es-MX"/>
              </w:rPr>
            </w:pPr>
            <w:r w:rsidRPr="003B29EC">
              <w:rPr>
                <w:rFonts w:ascii="Lato" w:eastAsia="Times New Roman" w:hAnsi="Lato" w:cs="Calibri"/>
                <w:color w:val="111111"/>
                <w:sz w:val="16"/>
                <w:szCs w:val="16"/>
                <w:lang w:eastAsia="es-MX"/>
              </w:rPr>
              <w:t>ADQUISICIÓN, CONFIGURACIÓN Y PUESTA A PUNTO DE CÁMARA GESELL EN CECOFAM DEL DISTRITO JUDICIAL DE MORELOS</w:t>
            </w:r>
          </w:p>
        </w:tc>
      </w:tr>
      <w:tr w:rsidR="003B29EC" w:rsidRPr="003B29EC" w14:paraId="74634AFE" w14:textId="77777777" w:rsidTr="003B29EC">
        <w:trPr>
          <w:trHeight w:val="510"/>
        </w:trPr>
        <w:tc>
          <w:tcPr>
            <w:tcW w:w="1838" w:type="dxa"/>
            <w:tcBorders>
              <w:top w:val="nil"/>
              <w:left w:val="single" w:sz="4" w:space="0" w:color="auto"/>
              <w:bottom w:val="single" w:sz="4" w:space="0" w:color="auto"/>
              <w:right w:val="single" w:sz="4" w:space="0" w:color="auto"/>
            </w:tcBorders>
            <w:vAlign w:val="center"/>
            <w:hideMark/>
          </w:tcPr>
          <w:p w14:paraId="0DAA2FD1" w14:textId="77777777" w:rsidR="003B29EC" w:rsidRPr="003B29EC" w:rsidRDefault="003B29EC" w:rsidP="00AE4DB5">
            <w:pPr>
              <w:spacing w:after="0" w:line="240" w:lineRule="auto"/>
              <w:jc w:val="center"/>
              <w:rPr>
                <w:rFonts w:ascii="Lato" w:eastAsia="Times New Roman" w:hAnsi="Lato" w:cs="Calibri"/>
                <w:b/>
                <w:bCs/>
                <w:color w:val="000000"/>
                <w:sz w:val="16"/>
                <w:szCs w:val="16"/>
                <w:lang w:eastAsia="es-MX"/>
              </w:rPr>
            </w:pPr>
            <w:r w:rsidRPr="003B29EC">
              <w:rPr>
                <w:rFonts w:ascii="Lato" w:eastAsia="Times New Roman" w:hAnsi="Lato" w:cs="Calibri"/>
                <w:b/>
                <w:bCs/>
                <w:color w:val="000000"/>
                <w:sz w:val="16"/>
                <w:szCs w:val="16"/>
                <w:lang w:eastAsia="es-MX"/>
              </w:rPr>
              <w:t>PJET/LPN/020-2025</w:t>
            </w:r>
          </w:p>
        </w:tc>
        <w:tc>
          <w:tcPr>
            <w:tcW w:w="5812" w:type="dxa"/>
            <w:tcBorders>
              <w:top w:val="nil"/>
              <w:left w:val="nil"/>
              <w:bottom w:val="single" w:sz="4" w:space="0" w:color="auto"/>
              <w:right w:val="single" w:sz="4" w:space="0" w:color="auto"/>
            </w:tcBorders>
            <w:vAlign w:val="center"/>
            <w:hideMark/>
          </w:tcPr>
          <w:p w14:paraId="54F92091" w14:textId="77777777" w:rsidR="003B29EC" w:rsidRPr="003B29EC" w:rsidRDefault="003B29EC" w:rsidP="00AE4DB5">
            <w:pPr>
              <w:spacing w:after="0" w:line="240" w:lineRule="auto"/>
              <w:rPr>
                <w:rFonts w:ascii="Lato" w:eastAsia="Times New Roman" w:hAnsi="Lato" w:cs="Calibri"/>
                <w:color w:val="111111"/>
                <w:sz w:val="16"/>
                <w:szCs w:val="16"/>
                <w:lang w:eastAsia="es-MX"/>
              </w:rPr>
            </w:pPr>
            <w:r w:rsidRPr="003B29EC">
              <w:rPr>
                <w:rFonts w:ascii="Lato" w:eastAsia="Times New Roman" w:hAnsi="Lato" w:cs="Calibri"/>
                <w:color w:val="111111"/>
                <w:sz w:val="16"/>
                <w:szCs w:val="16"/>
                <w:lang w:eastAsia="es-MX"/>
              </w:rPr>
              <w:t>ADQUISICIÓN DE MOBILIARIO Y EQUIPO DE OFICINA PARA EL PODER JUDICIAL DEL ESTADO DE TLAXCALA</w:t>
            </w:r>
          </w:p>
        </w:tc>
      </w:tr>
      <w:tr w:rsidR="003B29EC" w:rsidRPr="003B29EC" w14:paraId="73641EBF" w14:textId="77777777" w:rsidTr="003B29EC">
        <w:trPr>
          <w:trHeight w:val="510"/>
        </w:trPr>
        <w:tc>
          <w:tcPr>
            <w:tcW w:w="1838" w:type="dxa"/>
            <w:tcBorders>
              <w:top w:val="nil"/>
              <w:left w:val="single" w:sz="4" w:space="0" w:color="auto"/>
              <w:bottom w:val="single" w:sz="4" w:space="0" w:color="auto"/>
              <w:right w:val="single" w:sz="4" w:space="0" w:color="auto"/>
            </w:tcBorders>
            <w:vAlign w:val="center"/>
            <w:hideMark/>
          </w:tcPr>
          <w:p w14:paraId="2040D6D4" w14:textId="77777777" w:rsidR="003B29EC" w:rsidRPr="003B29EC" w:rsidRDefault="003B29EC" w:rsidP="00AE4DB5">
            <w:pPr>
              <w:spacing w:after="0" w:line="240" w:lineRule="auto"/>
              <w:jc w:val="center"/>
              <w:rPr>
                <w:rFonts w:ascii="Lato" w:eastAsia="Times New Roman" w:hAnsi="Lato" w:cs="Calibri"/>
                <w:b/>
                <w:bCs/>
                <w:color w:val="000000"/>
                <w:sz w:val="16"/>
                <w:szCs w:val="16"/>
                <w:lang w:eastAsia="es-MX"/>
              </w:rPr>
            </w:pPr>
            <w:r w:rsidRPr="003B29EC">
              <w:rPr>
                <w:rFonts w:ascii="Lato" w:eastAsia="Times New Roman" w:hAnsi="Lato" w:cs="Calibri"/>
                <w:b/>
                <w:bCs/>
                <w:color w:val="000000"/>
                <w:sz w:val="16"/>
                <w:szCs w:val="16"/>
                <w:lang w:eastAsia="es-MX"/>
              </w:rPr>
              <w:t>PJET/LPN/021-2025</w:t>
            </w:r>
          </w:p>
        </w:tc>
        <w:tc>
          <w:tcPr>
            <w:tcW w:w="5812" w:type="dxa"/>
            <w:tcBorders>
              <w:top w:val="nil"/>
              <w:left w:val="nil"/>
              <w:bottom w:val="single" w:sz="4" w:space="0" w:color="auto"/>
              <w:right w:val="single" w:sz="4" w:space="0" w:color="auto"/>
            </w:tcBorders>
            <w:vAlign w:val="center"/>
            <w:hideMark/>
          </w:tcPr>
          <w:p w14:paraId="727E53DC" w14:textId="77777777" w:rsidR="003B29EC" w:rsidRPr="003B29EC" w:rsidRDefault="003B29EC" w:rsidP="00AE4DB5">
            <w:pPr>
              <w:spacing w:after="0" w:line="240" w:lineRule="auto"/>
              <w:rPr>
                <w:rFonts w:ascii="Lato" w:eastAsia="Times New Roman" w:hAnsi="Lato" w:cs="Calibri"/>
                <w:color w:val="111111"/>
                <w:sz w:val="16"/>
                <w:szCs w:val="16"/>
                <w:lang w:eastAsia="es-MX"/>
              </w:rPr>
            </w:pPr>
            <w:r w:rsidRPr="003B29EC">
              <w:rPr>
                <w:rFonts w:ascii="Lato" w:eastAsia="Times New Roman" w:hAnsi="Lato" w:cs="Calibri"/>
                <w:color w:val="111111"/>
                <w:sz w:val="16"/>
                <w:szCs w:val="16"/>
                <w:lang w:eastAsia="es-MX"/>
              </w:rPr>
              <w:t xml:space="preserve">ADQUISICION, INSTALACION, CONFIGURACION Y PUESTA A PUNTO DE UN SISTEMA DE VIDEOVIGILANCIA EN DIVERSAS ÁREAS DEL PODER JUDICIAL DEL ESTADO DE TLAXCALA </w:t>
            </w:r>
          </w:p>
        </w:tc>
      </w:tr>
      <w:tr w:rsidR="003B29EC" w:rsidRPr="003B29EC" w14:paraId="42E4F9DD" w14:textId="77777777" w:rsidTr="003B29EC">
        <w:trPr>
          <w:trHeight w:val="510"/>
        </w:trPr>
        <w:tc>
          <w:tcPr>
            <w:tcW w:w="1838" w:type="dxa"/>
            <w:tcBorders>
              <w:top w:val="nil"/>
              <w:left w:val="single" w:sz="4" w:space="0" w:color="auto"/>
              <w:bottom w:val="single" w:sz="4" w:space="0" w:color="auto"/>
              <w:right w:val="single" w:sz="4" w:space="0" w:color="auto"/>
            </w:tcBorders>
            <w:vAlign w:val="center"/>
            <w:hideMark/>
          </w:tcPr>
          <w:p w14:paraId="62FC8117" w14:textId="77777777" w:rsidR="003B29EC" w:rsidRPr="003B29EC" w:rsidRDefault="003B29EC" w:rsidP="00AE4DB5">
            <w:pPr>
              <w:spacing w:after="0" w:line="240" w:lineRule="auto"/>
              <w:jc w:val="center"/>
              <w:rPr>
                <w:rFonts w:ascii="Lato" w:eastAsia="Times New Roman" w:hAnsi="Lato" w:cs="Calibri"/>
                <w:b/>
                <w:bCs/>
                <w:color w:val="000000"/>
                <w:sz w:val="16"/>
                <w:szCs w:val="16"/>
                <w:lang w:eastAsia="es-MX"/>
              </w:rPr>
            </w:pPr>
            <w:r w:rsidRPr="003B29EC">
              <w:rPr>
                <w:rFonts w:ascii="Lato" w:eastAsia="Times New Roman" w:hAnsi="Lato" w:cs="Calibri"/>
                <w:b/>
                <w:bCs/>
                <w:color w:val="000000"/>
                <w:sz w:val="16"/>
                <w:szCs w:val="16"/>
                <w:lang w:eastAsia="es-MX"/>
              </w:rPr>
              <w:t>PJET/LPN/022-2025</w:t>
            </w:r>
          </w:p>
        </w:tc>
        <w:tc>
          <w:tcPr>
            <w:tcW w:w="5812" w:type="dxa"/>
            <w:tcBorders>
              <w:top w:val="nil"/>
              <w:left w:val="nil"/>
              <w:bottom w:val="single" w:sz="4" w:space="0" w:color="auto"/>
              <w:right w:val="single" w:sz="4" w:space="0" w:color="auto"/>
            </w:tcBorders>
            <w:vAlign w:val="center"/>
            <w:hideMark/>
          </w:tcPr>
          <w:p w14:paraId="0BF14B5E" w14:textId="77777777" w:rsidR="003B29EC" w:rsidRPr="003B29EC" w:rsidRDefault="003B29EC" w:rsidP="00AE4DB5">
            <w:pPr>
              <w:spacing w:after="0" w:line="240" w:lineRule="auto"/>
              <w:rPr>
                <w:rFonts w:ascii="Lato" w:eastAsia="Times New Roman" w:hAnsi="Lato" w:cs="Calibri"/>
                <w:color w:val="111111"/>
                <w:sz w:val="16"/>
                <w:szCs w:val="16"/>
                <w:lang w:eastAsia="es-MX"/>
              </w:rPr>
            </w:pPr>
            <w:r w:rsidRPr="003B29EC">
              <w:rPr>
                <w:rFonts w:ascii="Lato" w:eastAsia="Times New Roman" w:hAnsi="Lato" w:cs="Calibri"/>
                <w:color w:val="111111"/>
                <w:sz w:val="16"/>
                <w:szCs w:val="16"/>
                <w:lang w:eastAsia="es-MX"/>
              </w:rPr>
              <w:t>ADQUISICION DE EQUIPO DE COMPUTO Y DE TECNOLOGIAS PARA EL PODER JUDICIAL DEL ESTADO DE TLAXCALA</w:t>
            </w:r>
          </w:p>
        </w:tc>
      </w:tr>
    </w:tbl>
    <w:p w14:paraId="65526D46" w14:textId="77777777" w:rsidR="003B29EC" w:rsidRPr="003B6055" w:rsidRDefault="003B29EC" w:rsidP="003B29EC">
      <w:pPr>
        <w:pStyle w:val="xgmail-msonormal"/>
        <w:shd w:val="clear" w:color="auto" w:fill="FFFFFF"/>
        <w:spacing w:before="0" w:beforeAutospacing="0" w:after="0" w:afterAutospacing="0" w:line="276" w:lineRule="auto"/>
        <w:jc w:val="both"/>
        <w:rPr>
          <w:rFonts w:ascii="Lato" w:hAnsi="Lato"/>
          <w:sz w:val="20"/>
          <w:szCs w:val="20"/>
          <w:lang w:val="es-MX"/>
        </w:rPr>
      </w:pPr>
    </w:p>
    <w:p w14:paraId="0B0D5A54" w14:textId="4ECA9704" w:rsidR="003B29EC" w:rsidRPr="00B315DF" w:rsidRDefault="003B29EC" w:rsidP="00050E89">
      <w:pPr>
        <w:tabs>
          <w:tab w:val="left" w:pos="5387"/>
        </w:tabs>
        <w:spacing w:line="480" w:lineRule="auto"/>
        <w:ind w:right="49"/>
        <w:jc w:val="both"/>
        <w:rPr>
          <w:rFonts w:ascii="Lato" w:hAnsi="Lato"/>
          <w:b/>
          <w:bCs/>
        </w:rPr>
      </w:pPr>
      <w:r w:rsidRPr="00B315DF">
        <w:rPr>
          <w:rFonts w:ascii="Lato" w:hAnsi="Lato" w:cstheme="minorHAnsi"/>
        </w:rPr>
        <w:t>Al respecto, con fundamento en lo que establecen los artículos 61 de la Ley Orgánica del Poder Judicial del Estado, y 43 de la Ley de Adquisiciones, Arrendamientos y Servicios del Estado de Tlaxcala, se tiene por presente a la  Directora de Recursos Humanos y Materiales dependiente de la Secretaría Ejecutiva, en su calidad de administrador</w:t>
      </w:r>
      <w:r>
        <w:rPr>
          <w:rFonts w:ascii="Lato" w:hAnsi="Lato" w:cstheme="minorHAnsi"/>
        </w:rPr>
        <w:t>a</w:t>
      </w:r>
      <w:r w:rsidRPr="00B315DF">
        <w:rPr>
          <w:rFonts w:ascii="Lato" w:hAnsi="Lato" w:cstheme="minorHAnsi"/>
        </w:rPr>
        <w:t xml:space="preserve"> de los contratos, rindiendo los informes de cuenta y toda vez que las personas físicas y/o morales, han cumplido en tiempo y forma con los servicios contratados, </w:t>
      </w:r>
      <w:r w:rsidR="00050E89">
        <w:rPr>
          <w:rFonts w:ascii="Lato" w:hAnsi="Lato" w:cstheme="minorHAnsi"/>
        </w:rPr>
        <w:t xml:space="preserve">del mes de enero a junio  de </w:t>
      </w:r>
      <w:r w:rsidRPr="00B315DF">
        <w:rPr>
          <w:rFonts w:ascii="Lato" w:hAnsi="Lato" w:cstheme="minorHAnsi"/>
        </w:rPr>
        <w:t xml:space="preserve">dos mil veinticinco, únicamente se toma debido conocimiento.  </w:t>
      </w:r>
    </w:p>
    <w:p w14:paraId="76B58AD5" w14:textId="3AC84B2A" w:rsidR="003B29EC" w:rsidRDefault="003B29EC" w:rsidP="00050E89">
      <w:pPr>
        <w:tabs>
          <w:tab w:val="left" w:pos="3318"/>
        </w:tabs>
        <w:spacing w:after="0" w:line="480" w:lineRule="auto"/>
        <w:ind w:right="49"/>
        <w:jc w:val="both"/>
        <w:rPr>
          <w:rFonts w:ascii="Lato" w:hAnsi="Lato" w:cstheme="minorHAnsi"/>
          <w:b/>
          <w:bCs/>
          <w:u w:val="single"/>
        </w:rPr>
      </w:pPr>
      <w:r w:rsidRPr="00B315DF">
        <w:rPr>
          <w:rFonts w:ascii="Lato" w:hAnsi="Lato" w:cstheme="minorHAnsi"/>
        </w:rPr>
        <w:lastRenderedPageBreak/>
        <w:t>Comuníquese esta determinación a la Directora de Recursos Humanos y Materiales dependiente de la Secretaría Ejecutiva</w:t>
      </w:r>
      <w:r w:rsidRPr="00B315DF">
        <w:rPr>
          <w:rFonts w:ascii="Lato" w:hAnsi="Lato" w:cstheme="minorHAnsi"/>
          <w:bCs/>
          <w:bdr w:val="none" w:sz="0" w:space="0" w:color="auto" w:frame="1"/>
        </w:rPr>
        <w:t>,</w:t>
      </w:r>
      <w:r w:rsidRPr="00B315DF">
        <w:rPr>
          <w:rFonts w:ascii="Lato" w:hAnsi="Lato" w:cstheme="minorHAnsi"/>
        </w:rPr>
        <w:t xml:space="preserve"> para constancia y efectos legales a que haya luga</w:t>
      </w:r>
      <w:r w:rsidR="00050E89">
        <w:rPr>
          <w:rFonts w:ascii="Lato" w:hAnsi="Lato" w:cstheme="minorHAnsi"/>
        </w:rPr>
        <w:t>r.</w:t>
      </w:r>
      <w:r w:rsidR="00FC4030">
        <w:rPr>
          <w:rFonts w:ascii="Lato" w:hAnsi="Lato" w:cstheme="minorHAnsi"/>
        </w:rPr>
        <w:t xml:space="preserve"> </w:t>
      </w:r>
      <w:r w:rsidR="00FC4030" w:rsidRPr="008573CA">
        <w:rPr>
          <w:rFonts w:ascii="Lato" w:hAnsi="Lato" w:cstheme="minorHAnsi"/>
          <w:b/>
          <w:bCs/>
          <w:u w:val="single"/>
        </w:rPr>
        <w:t>APROBADO POR UNANIMIDAD DE VOTOS.</w:t>
      </w:r>
    </w:p>
    <w:p w14:paraId="1366B9FC" w14:textId="25C4C639" w:rsidR="00B76029" w:rsidRPr="00C37E6A" w:rsidRDefault="00B76029" w:rsidP="00B76029">
      <w:pPr>
        <w:spacing w:after="0" w:line="480" w:lineRule="auto"/>
        <w:ind w:firstLine="851"/>
        <w:jc w:val="both"/>
        <w:rPr>
          <w:rFonts w:ascii="Lato" w:hAnsi="Lato" w:cstheme="minorHAnsi"/>
          <w:b/>
          <w:bdr w:val="none" w:sz="0" w:space="0" w:color="auto" w:frame="1"/>
        </w:rPr>
      </w:pPr>
      <w:r w:rsidRPr="00C37E6A">
        <w:rPr>
          <w:rFonts w:ascii="Lato" w:hAnsi="Lato"/>
          <w:b/>
          <w:bCs/>
        </w:rPr>
        <w:t>ACUERDO IX/77/2025.  O</w:t>
      </w:r>
      <w:r w:rsidRPr="00C37E6A">
        <w:rPr>
          <w:rFonts w:ascii="Lato" w:hAnsi="Lato" w:cstheme="minorHAnsi"/>
          <w:b/>
          <w:bdr w:val="none" w:sz="0" w:space="0" w:color="auto" w:frame="1"/>
        </w:rPr>
        <w:t>ficio número DRHYM/550/2025, recibido el trece de agosto de dos mil veinticinco, signado por la Directora de Recursos Humanos y Materiales dependiente de la Secretaría Ejecutiv</w:t>
      </w:r>
      <w:r>
        <w:rPr>
          <w:rFonts w:ascii="Lato" w:hAnsi="Lato" w:cstheme="minorHAnsi"/>
          <w:b/>
          <w:bdr w:val="none" w:sz="0" w:space="0" w:color="auto" w:frame="1"/>
        </w:rPr>
        <w:t xml:space="preserve">a. - - - - - - - - - - - - </w:t>
      </w:r>
    </w:p>
    <w:p w14:paraId="66F9B636" w14:textId="77777777" w:rsidR="00B76029" w:rsidRPr="000E432D" w:rsidRDefault="00B76029" w:rsidP="00B76029">
      <w:pPr>
        <w:spacing w:after="0" w:line="480" w:lineRule="auto"/>
        <w:jc w:val="both"/>
        <w:rPr>
          <w:rFonts w:ascii="Lato" w:hAnsi="Lato"/>
          <w:bCs/>
          <w:color w:val="EE0000"/>
        </w:rPr>
      </w:pPr>
      <w:r w:rsidRPr="00C37E6A">
        <w:rPr>
          <w:rFonts w:ascii="Lato" w:hAnsi="Lato"/>
          <w:bCs/>
        </w:rPr>
        <w:t xml:space="preserve">Dada cuenta con el oficio de referencia, mediante el cual, </w:t>
      </w:r>
      <w:r w:rsidRPr="00C37E6A">
        <w:rPr>
          <w:rFonts w:ascii="Lato" w:hAnsi="Lato" w:cstheme="minorHAnsi"/>
          <w:bCs/>
          <w:bdr w:val="none" w:sz="0" w:space="0" w:color="auto" w:frame="1"/>
        </w:rPr>
        <w:t>la Directora de Recursos Humanos y Materiales dependiente de la Secretaría Ejecutiva, informa que c</w:t>
      </w:r>
      <w:r w:rsidRPr="00C37E6A">
        <w:rPr>
          <w:rFonts w:ascii="Lato" w:eastAsiaTheme="minorHAnsi" w:hAnsi="Lato" w:cstheme="minorBidi"/>
          <w:bCs/>
        </w:rPr>
        <w:t xml:space="preserve">on la finalidad de realizar la reparación de la acometida trifásica y prevenir fallas en el servicio de energía eléctrica del edificio que ocupa el Palacio de Justicia, ubicado en Plaza de la Constitución No. 23 Col. Centro, Tlaxcala, </w:t>
      </w:r>
      <w:proofErr w:type="spellStart"/>
      <w:r w:rsidRPr="00C37E6A">
        <w:rPr>
          <w:rFonts w:ascii="Lato" w:eastAsiaTheme="minorHAnsi" w:hAnsi="Lato" w:cstheme="minorBidi"/>
          <w:bCs/>
        </w:rPr>
        <w:t>Tlax</w:t>
      </w:r>
      <w:proofErr w:type="spellEnd"/>
      <w:r w:rsidRPr="00C37E6A">
        <w:rPr>
          <w:rFonts w:ascii="Lato" w:eastAsiaTheme="minorHAnsi" w:hAnsi="Lato" w:cstheme="minorBidi"/>
          <w:bCs/>
        </w:rPr>
        <w:t xml:space="preserve">. C.P. 90000, solicita autorización y a su vez, presenta las cotizaciones correspondientes, para su análisis, discusión y en su caso autorización del procedimiento de </w:t>
      </w:r>
      <w:r w:rsidRPr="00C37E6A">
        <w:rPr>
          <w:rFonts w:ascii="Lato" w:eastAsiaTheme="minorHAnsi" w:hAnsi="Lato" w:cstheme="minorBidi"/>
        </w:rPr>
        <w:t xml:space="preserve">adjudicación directa; con un periodo de </w:t>
      </w:r>
      <w:r w:rsidRPr="00C37E6A">
        <w:rPr>
          <w:rFonts w:ascii="Lato" w:hAnsi="Lato"/>
          <w:bCs/>
        </w:rPr>
        <w:t>entrega 15 días naturales</w:t>
      </w:r>
      <w:r w:rsidRPr="000E432D">
        <w:rPr>
          <w:rFonts w:ascii="Lato" w:hAnsi="Lato"/>
          <w:bCs/>
          <w:color w:val="EE0000"/>
        </w:rPr>
        <w:t>.</w:t>
      </w:r>
    </w:p>
    <w:p w14:paraId="14D02244" w14:textId="77777777" w:rsidR="00B76029" w:rsidRPr="000E432D" w:rsidRDefault="00B76029" w:rsidP="00B76029">
      <w:pPr>
        <w:pStyle w:val="xgmail-msonormal"/>
        <w:shd w:val="clear" w:color="auto" w:fill="FFFFFF"/>
        <w:spacing w:before="0" w:beforeAutospacing="0" w:after="0" w:afterAutospacing="0" w:line="276" w:lineRule="auto"/>
        <w:jc w:val="both"/>
        <w:rPr>
          <w:rFonts w:ascii="Lato" w:eastAsiaTheme="minorHAnsi" w:hAnsi="Lato" w:cstheme="minorBidi"/>
          <w:bCs/>
          <w:color w:val="EE0000"/>
          <w:sz w:val="22"/>
          <w:szCs w:val="22"/>
          <w:lang w:val="es-MX" w:eastAsia="en-US"/>
        </w:rPr>
      </w:pPr>
    </w:p>
    <w:tbl>
      <w:tblPr>
        <w:tblStyle w:val="Tablaconcuadrcula"/>
        <w:tblW w:w="0" w:type="auto"/>
        <w:tblLook w:val="04A0" w:firstRow="1" w:lastRow="0" w:firstColumn="1" w:lastColumn="0" w:noHBand="0" w:noVBand="1"/>
      </w:tblPr>
      <w:tblGrid>
        <w:gridCol w:w="3156"/>
        <w:gridCol w:w="1548"/>
        <w:gridCol w:w="1413"/>
        <w:gridCol w:w="1577"/>
      </w:tblGrid>
      <w:tr w:rsidR="00B76029" w:rsidRPr="004F6981" w14:paraId="201DC9D7" w14:textId="77777777" w:rsidTr="002B05A6">
        <w:tc>
          <w:tcPr>
            <w:tcW w:w="3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BF4CB8" w14:textId="77777777" w:rsidR="00B76029" w:rsidRPr="004F6981" w:rsidRDefault="00B76029" w:rsidP="002B05A6">
            <w:pPr>
              <w:jc w:val="center"/>
              <w:rPr>
                <w:rFonts w:ascii="Lato" w:eastAsia="DengXian" w:hAnsi="Lato" w:cs="Arial"/>
                <w:b/>
                <w:bCs/>
                <w:sz w:val="18"/>
                <w:szCs w:val="18"/>
              </w:rPr>
            </w:pPr>
            <w:r w:rsidRPr="004F6981">
              <w:rPr>
                <w:rFonts w:ascii="Lato" w:eastAsia="DengXian" w:hAnsi="Lato" w:cs="Arial"/>
                <w:b/>
                <w:bCs/>
                <w:sz w:val="18"/>
                <w:szCs w:val="18"/>
              </w:rPr>
              <w:t>PERSONA FÍSICA O MORAL</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EEE34B" w14:textId="77777777" w:rsidR="00B76029" w:rsidRPr="004F6981" w:rsidRDefault="00B76029" w:rsidP="002B05A6">
            <w:pPr>
              <w:jc w:val="center"/>
              <w:rPr>
                <w:rFonts w:ascii="Lato" w:eastAsia="DengXian" w:hAnsi="Lato" w:cs="Arial"/>
                <w:b/>
                <w:bCs/>
                <w:sz w:val="18"/>
                <w:szCs w:val="18"/>
              </w:rPr>
            </w:pPr>
            <w:r w:rsidRPr="004F6981">
              <w:rPr>
                <w:rFonts w:ascii="Lato" w:eastAsia="DengXian" w:hAnsi="Lato" w:cs="Arial"/>
                <w:b/>
                <w:bCs/>
                <w:sz w:val="18"/>
                <w:szCs w:val="18"/>
              </w:rPr>
              <w:t>SUBTOTAL</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9293C8" w14:textId="77777777" w:rsidR="00B76029" w:rsidRPr="004F6981" w:rsidRDefault="00B76029" w:rsidP="002B05A6">
            <w:pPr>
              <w:jc w:val="center"/>
              <w:rPr>
                <w:rFonts w:ascii="Lato" w:eastAsia="DengXian" w:hAnsi="Lato" w:cs="Arial"/>
                <w:b/>
                <w:bCs/>
                <w:sz w:val="18"/>
                <w:szCs w:val="18"/>
              </w:rPr>
            </w:pPr>
            <w:r w:rsidRPr="004F6981">
              <w:rPr>
                <w:rFonts w:ascii="Lato" w:eastAsia="DengXian" w:hAnsi="Lato" w:cs="Arial"/>
                <w:b/>
                <w:bCs/>
                <w:sz w:val="18"/>
                <w:szCs w:val="18"/>
              </w:rPr>
              <w:t>I.V.A.</w:t>
            </w:r>
          </w:p>
        </w:tc>
        <w:tc>
          <w:tcPr>
            <w:tcW w:w="1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3C29D5" w14:textId="77777777" w:rsidR="00B76029" w:rsidRPr="004F6981" w:rsidRDefault="00B76029" w:rsidP="002B05A6">
            <w:pPr>
              <w:jc w:val="center"/>
              <w:rPr>
                <w:rFonts w:ascii="Lato" w:eastAsia="DengXian" w:hAnsi="Lato" w:cs="Arial"/>
                <w:b/>
                <w:bCs/>
                <w:sz w:val="18"/>
                <w:szCs w:val="18"/>
              </w:rPr>
            </w:pPr>
            <w:r w:rsidRPr="004F6981">
              <w:rPr>
                <w:rFonts w:ascii="Lato" w:eastAsia="DengXian" w:hAnsi="Lato" w:cs="Arial"/>
                <w:b/>
                <w:bCs/>
                <w:sz w:val="18"/>
                <w:szCs w:val="18"/>
              </w:rPr>
              <w:t>IMPORTE CON I.V.A.</w:t>
            </w:r>
          </w:p>
        </w:tc>
      </w:tr>
      <w:tr w:rsidR="00B76029" w:rsidRPr="004F6981" w14:paraId="2B16CCE3" w14:textId="77777777" w:rsidTr="002B05A6">
        <w:trPr>
          <w:trHeight w:val="20"/>
        </w:trPr>
        <w:tc>
          <w:tcPr>
            <w:tcW w:w="3823" w:type="dxa"/>
            <w:tcBorders>
              <w:top w:val="single" w:sz="4" w:space="0" w:color="auto"/>
              <w:left w:val="single" w:sz="4" w:space="0" w:color="auto"/>
              <w:bottom w:val="single" w:sz="4" w:space="0" w:color="auto"/>
              <w:right w:val="single" w:sz="4" w:space="0" w:color="auto"/>
            </w:tcBorders>
            <w:vAlign w:val="center"/>
          </w:tcPr>
          <w:p w14:paraId="31D50184" w14:textId="77777777" w:rsidR="00B76029" w:rsidRPr="004F6981" w:rsidRDefault="00B76029" w:rsidP="002B05A6">
            <w:pPr>
              <w:rPr>
                <w:rFonts w:ascii="Lato" w:eastAsia="DengXian" w:hAnsi="Lato" w:cs="Arial"/>
                <w:bCs/>
                <w:sz w:val="18"/>
                <w:szCs w:val="18"/>
              </w:rPr>
            </w:pPr>
            <w:r w:rsidRPr="004F6981">
              <w:rPr>
                <w:rFonts w:ascii="Lato" w:eastAsia="DengXian" w:hAnsi="Lato" w:cs="Arial"/>
                <w:bCs/>
                <w:sz w:val="18"/>
                <w:szCs w:val="18"/>
              </w:rPr>
              <w:t>ING. JESÚS GUSTAVO ZAMORA HERNÁNDEZ</w:t>
            </w:r>
          </w:p>
        </w:tc>
        <w:tc>
          <w:tcPr>
            <w:tcW w:w="1701" w:type="dxa"/>
            <w:tcBorders>
              <w:top w:val="single" w:sz="4" w:space="0" w:color="auto"/>
              <w:left w:val="single" w:sz="4" w:space="0" w:color="auto"/>
              <w:bottom w:val="single" w:sz="4" w:space="0" w:color="auto"/>
              <w:right w:val="single" w:sz="4" w:space="0" w:color="auto"/>
            </w:tcBorders>
            <w:vAlign w:val="center"/>
          </w:tcPr>
          <w:p w14:paraId="53A7F892"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$28,572.40</w:t>
            </w:r>
          </w:p>
        </w:tc>
        <w:tc>
          <w:tcPr>
            <w:tcW w:w="1559" w:type="dxa"/>
            <w:tcBorders>
              <w:top w:val="single" w:sz="4" w:space="0" w:color="auto"/>
              <w:left w:val="single" w:sz="4" w:space="0" w:color="auto"/>
              <w:bottom w:val="single" w:sz="4" w:space="0" w:color="auto"/>
              <w:right w:val="single" w:sz="4" w:space="0" w:color="auto"/>
            </w:tcBorders>
            <w:vAlign w:val="center"/>
          </w:tcPr>
          <w:p w14:paraId="6DF7EE26"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$4,571.58</w:t>
            </w:r>
          </w:p>
        </w:tc>
        <w:tc>
          <w:tcPr>
            <w:tcW w:w="1745" w:type="dxa"/>
            <w:tcBorders>
              <w:top w:val="single" w:sz="4" w:space="0" w:color="auto"/>
              <w:left w:val="single" w:sz="4" w:space="0" w:color="auto"/>
              <w:bottom w:val="single" w:sz="4" w:space="0" w:color="auto"/>
              <w:right w:val="single" w:sz="4" w:space="0" w:color="auto"/>
            </w:tcBorders>
            <w:vAlign w:val="center"/>
          </w:tcPr>
          <w:p w14:paraId="5B782456"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$33,143.98</w:t>
            </w:r>
          </w:p>
        </w:tc>
      </w:tr>
      <w:tr w:rsidR="00B76029" w:rsidRPr="004F6981" w14:paraId="1DEE4EB0" w14:textId="77777777" w:rsidTr="002B05A6">
        <w:trPr>
          <w:trHeight w:val="20"/>
        </w:trPr>
        <w:tc>
          <w:tcPr>
            <w:tcW w:w="3823" w:type="dxa"/>
            <w:tcBorders>
              <w:top w:val="single" w:sz="4" w:space="0" w:color="auto"/>
              <w:left w:val="single" w:sz="4" w:space="0" w:color="auto"/>
              <w:bottom w:val="single" w:sz="4" w:space="0" w:color="auto"/>
              <w:right w:val="single" w:sz="4" w:space="0" w:color="auto"/>
            </w:tcBorders>
            <w:vAlign w:val="center"/>
          </w:tcPr>
          <w:p w14:paraId="24BEEB8C" w14:textId="77777777" w:rsidR="00B76029" w:rsidRPr="004F6981" w:rsidRDefault="00B76029" w:rsidP="002B05A6">
            <w:pPr>
              <w:rPr>
                <w:rFonts w:ascii="Lato" w:eastAsia="DengXian" w:hAnsi="Lato" w:cs="Arial"/>
                <w:bCs/>
                <w:sz w:val="18"/>
                <w:szCs w:val="18"/>
              </w:rPr>
            </w:pPr>
            <w:r w:rsidRPr="004F6981">
              <w:rPr>
                <w:rFonts w:ascii="Lato" w:eastAsia="DengXian" w:hAnsi="Lato" w:cs="Arial"/>
                <w:bCs/>
                <w:sz w:val="18"/>
                <w:szCs w:val="18"/>
              </w:rPr>
              <w:t>CEMENTOS Y MATERIALES CAIMANES S.A. DE C.V.</w:t>
            </w:r>
          </w:p>
        </w:tc>
        <w:tc>
          <w:tcPr>
            <w:tcW w:w="1701" w:type="dxa"/>
            <w:tcBorders>
              <w:top w:val="single" w:sz="4" w:space="0" w:color="auto"/>
              <w:left w:val="single" w:sz="4" w:space="0" w:color="auto"/>
              <w:bottom w:val="single" w:sz="4" w:space="0" w:color="auto"/>
              <w:right w:val="single" w:sz="4" w:space="0" w:color="auto"/>
            </w:tcBorders>
            <w:vAlign w:val="center"/>
          </w:tcPr>
          <w:p w14:paraId="4B5F0D7C"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$30,650.00</w:t>
            </w:r>
          </w:p>
        </w:tc>
        <w:tc>
          <w:tcPr>
            <w:tcW w:w="1559" w:type="dxa"/>
            <w:tcBorders>
              <w:top w:val="single" w:sz="4" w:space="0" w:color="auto"/>
              <w:left w:val="single" w:sz="4" w:space="0" w:color="auto"/>
              <w:bottom w:val="single" w:sz="4" w:space="0" w:color="auto"/>
              <w:right w:val="single" w:sz="4" w:space="0" w:color="auto"/>
            </w:tcBorders>
            <w:vAlign w:val="center"/>
          </w:tcPr>
          <w:p w14:paraId="18952DA8"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$4,905.00</w:t>
            </w:r>
          </w:p>
        </w:tc>
        <w:tc>
          <w:tcPr>
            <w:tcW w:w="1745" w:type="dxa"/>
            <w:tcBorders>
              <w:top w:val="single" w:sz="4" w:space="0" w:color="auto"/>
              <w:left w:val="single" w:sz="4" w:space="0" w:color="auto"/>
              <w:bottom w:val="single" w:sz="4" w:space="0" w:color="auto"/>
              <w:right w:val="single" w:sz="4" w:space="0" w:color="auto"/>
            </w:tcBorders>
            <w:vAlign w:val="center"/>
          </w:tcPr>
          <w:p w14:paraId="2E05572E"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$35,554.00</w:t>
            </w:r>
          </w:p>
        </w:tc>
      </w:tr>
      <w:tr w:rsidR="00B76029" w:rsidRPr="004F6981" w14:paraId="45B2831B" w14:textId="77777777" w:rsidTr="002B05A6">
        <w:trPr>
          <w:trHeight w:val="20"/>
        </w:trPr>
        <w:tc>
          <w:tcPr>
            <w:tcW w:w="3823" w:type="dxa"/>
            <w:tcBorders>
              <w:top w:val="single" w:sz="4" w:space="0" w:color="auto"/>
              <w:left w:val="single" w:sz="4" w:space="0" w:color="auto"/>
              <w:bottom w:val="single" w:sz="4" w:space="0" w:color="auto"/>
              <w:right w:val="single" w:sz="4" w:space="0" w:color="auto"/>
            </w:tcBorders>
            <w:vAlign w:val="center"/>
          </w:tcPr>
          <w:p w14:paraId="5A4D7AA5" w14:textId="77777777" w:rsidR="00B76029" w:rsidRPr="004F6981" w:rsidRDefault="00B76029" w:rsidP="002B05A6">
            <w:pPr>
              <w:rPr>
                <w:rFonts w:ascii="Lato" w:eastAsia="DengXian" w:hAnsi="Lato" w:cs="Arial"/>
                <w:bCs/>
                <w:sz w:val="18"/>
                <w:szCs w:val="18"/>
              </w:rPr>
            </w:pPr>
            <w:r w:rsidRPr="004F6981">
              <w:rPr>
                <w:rFonts w:ascii="Lato" w:eastAsia="DengXian" w:hAnsi="Lato" w:cs="Arial"/>
                <w:bCs/>
                <w:sz w:val="18"/>
                <w:szCs w:val="18"/>
              </w:rPr>
              <w:t>GRUPO EMPRESARIAL HACKRIM S.A. DE C.V.</w:t>
            </w:r>
          </w:p>
        </w:tc>
        <w:tc>
          <w:tcPr>
            <w:tcW w:w="1701" w:type="dxa"/>
            <w:tcBorders>
              <w:top w:val="single" w:sz="4" w:space="0" w:color="auto"/>
              <w:left w:val="single" w:sz="4" w:space="0" w:color="auto"/>
              <w:bottom w:val="single" w:sz="4" w:space="0" w:color="auto"/>
              <w:right w:val="single" w:sz="4" w:space="0" w:color="auto"/>
            </w:tcBorders>
            <w:vAlign w:val="center"/>
          </w:tcPr>
          <w:p w14:paraId="6966FB6F"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$32,140.00</w:t>
            </w:r>
          </w:p>
        </w:tc>
        <w:tc>
          <w:tcPr>
            <w:tcW w:w="1559" w:type="dxa"/>
            <w:tcBorders>
              <w:top w:val="single" w:sz="4" w:space="0" w:color="auto"/>
              <w:left w:val="single" w:sz="4" w:space="0" w:color="auto"/>
              <w:bottom w:val="single" w:sz="4" w:space="0" w:color="auto"/>
              <w:right w:val="single" w:sz="4" w:space="0" w:color="auto"/>
            </w:tcBorders>
            <w:vAlign w:val="center"/>
          </w:tcPr>
          <w:p w14:paraId="2EC8B5F4"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$5,142.40</w:t>
            </w:r>
          </w:p>
        </w:tc>
        <w:tc>
          <w:tcPr>
            <w:tcW w:w="1745" w:type="dxa"/>
            <w:tcBorders>
              <w:top w:val="single" w:sz="4" w:space="0" w:color="auto"/>
              <w:left w:val="single" w:sz="4" w:space="0" w:color="auto"/>
              <w:bottom w:val="single" w:sz="4" w:space="0" w:color="auto"/>
              <w:right w:val="single" w:sz="4" w:space="0" w:color="auto"/>
            </w:tcBorders>
            <w:vAlign w:val="center"/>
          </w:tcPr>
          <w:p w14:paraId="64F9294E"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$37,282.40</w:t>
            </w:r>
          </w:p>
        </w:tc>
      </w:tr>
    </w:tbl>
    <w:p w14:paraId="6C5C809E" w14:textId="77777777" w:rsidR="00B76029" w:rsidRPr="004F6981" w:rsidRDefault="00B76029" w:rsidP="00B76029">
      <w:pPr>
        <w:spacing w:after="0"/>
        <w:jc w:val="both"/>
        <w:rPr>
          <w:rFonts w:ascii="Lato" w:hAnsi="Lato"/>
          <w:bCs/>
        </w:rPr>
      </w:pPr>
    </w:p>
    <w:p w14:paraId="44E6E57D" w14:textId="77777777" w:rsidR="00B76029" w:rsidRPr="004F6981" w:rsidRDefault="00B76029" w:rsidP="00B76029">
      <w:pPr>
        <w:spacing w:after="0"/>
        <w:jc w:val="both"/>
        <w:rPr>
          <w:rFonts w:ascii="Lato" w:hAnsi="Lato"/>
          <w:bCs/>
        </w:rPr>
      </w:pPr>
    </w:p>
    <w:p w14:paraId="68FED575" w14:textId="77777777" w:rsidR="00B76029" w:rsidRPr="004F6981" w:rsidRDefault="00B76029" w:rsidP="00B76029">
      <w:pPr>
        <w:spacing w:line="480" w:lineRule="auto"/>
        <w:jc w:val="both"/>
        <w:rPr>
          <w:rFonts w:ascii="Lato" w:eastAsia="Times New Roman" w:hAnsi="Lato"/>
          <w:lang w:eastAsia="es-MX"/>
        </w:rPr>
      </w:pPr>
      <w:r w:rsidRPr="004F6981">
        <w:rPr>
          <w:rFonts w:ascii="Lato" w:eastAsia="DengXian" w:hAnsi="Lato" w:cs="Arial"/>
        </w:rPr>
        <w:t xml:space="preserve">En atención a lo anterior, con la finalidad de que se realice la reparación de la  acometida trifásica y prevenir fallas en el servicio de energía eléctrica </w:t>
      </w:r>
      <w:r w:rsidRPr="004F6981">
        <w:rPr>
          <w:rFonts w:ascii="Lato" w:eastAsiaTheme="minorHAnsi" w:hAnsi="Lato" w:cstheme="minorBidi"/>
          <w:bCs/>
        </w:rPr>
        <w:t>en el</w:t>
      </w:r>
      <w:r w:rsidRPr="004F6981">
        <w:rPr>
          <w:rFonts w:ascii="Lato" w:eastAsia="DengXian" w:hAnsi="Lato" w:cs="Arial"/>
        </w:rPr>
        <w:t xml:space="preserve"> edificio sede de P</w:t>
      </w:r>
      <w:r w:rsidRPr="004F6981">
        <w:rPr>
          <w:rFonts w:ascii="Lato" w:eastAsiaTheme="minorHAnsi" w:hAnsi="Lato" w:cstheme="minorBidi"/>
          <w:bCs/>
        </w:rPr>
        <w:t>alacio de Justicia, ubicado en Plaza de la Constitución número 23 Col. Centro, Tlaxcala, Tlaxcala, por ser necesarias y t</w:t>
      </w:r>
      <w:r w:rsidRPr="004F6981">
        <w:rPr>
          <w:rFonts w:ascii="Lato" w:eastAsia="DengXian" w:hAnsi="Lato" w:cs="Arial"/>
        </w:rPr>
        <w:t xml:space="preserve">omando en consideración que las cotizaciones que presenta la </w:t>
      </w:r>
      <w:r w:rsidRPr="004F6981">
        <w:rPr>
          <w:rFonts w:ascii="Lato" w:hAnsi="Lato"/>
          <w:bCs/>
        </w:rPr>
        <w:t xml:space="preserve">Directora de Recursos Humanos y Materiales dependiente de la Secretaría Ejecutiva, no rebasan el monto autorizado en el artículo 139 </w:t>
      </w:r>
      <w:r w:rsidRPr="004F6981">
        <w:rPr>
          <w:rFonts w:ascii="Lato" w:hAnsi="Lato" w:cstheme="minorHAnsi"/>
          <w:bdr w:val="none" w:sz="0" w:space="0" w:color="auto" w:frame="1"/>
        </w:rPr>
        <w:t xml:space="preserve">en lo aplicable al Poder Judicial del Estado, </w:t>
      </w:r>
      <w:r w:rsidRPr="004F6981">
        <w:rPr>
          <w:rFonts w:ascii="Lato" w:hAnsi="Lato"/>
          <w:bCs/>
        </w:rPr>
        <w:t xml:space="preserve">del Decreto </w:t>
      </w:r>
      <w:r w:rsidRPr="004F6981">
        <w:rPr>
          <w:rFonts w:ascii="Lato" w:hAnsi="Lato" w:cstheme="minorHAnsi"/>
          <w:bdr w:val="none" w:sz="0" w:space="0" w:color="auto" w:frame="1"/>
        </w:rPr>
        <w:t xml:space="preserve">117 del Presupuesto de Egresos del Estado de Tlaxcala, para el ejercicio </w:t>
      </w:r>
      <w:r w:rsidRPr="004F6981">
        <w:rPr>
          <w:rFonts w:ascii="Lato" w:hAnsi="Lato" w:cstheme="minorHAnsi"/>
          <w:bdr w:val="none" w:sz="0" w:space="0" w:color="auto" w:frame="1"/>
        </w:rPr>
        <w:lastRenderedPageBreak/>
        <w:t xml:space="preserve">fiscal 2025, para llevar a cabo la contratación de los trabajos citados a través del procedimiento de adjudicación directa. En ese sentido, en </w:t>
      </w:r>
      <w:r w:rsidRPr="004F6981">
        <w:rPr>
          <w:rFonts w:ascii="Lato" w:eastAsia="DengXian" w:hAnsi="Lato"/>
        </w:rPr>
        <w:t xml:space="preserve">estricto apego a los principios de eficiencia, eficacia, economía, transparencia y honradez, </w:t>
      </w:r>
      <w:r w:rsidRPr="004F6981">
        <w:rPr>
          <w:rFonts w:ascii="Lato" w:hAnsi="Lato" w:cstheme="minorHAnsi"/>
          <w:bdr w:val="none" w:sz="0" w:space="0" w:color="auto" w:frame="1"/>
        </w:rPr>
        <w:t xml:space="preserve"> </w:t>
      </w:r>
      <w:r w:rsidRPr="004F6981">
        <w:rPr>
          <w:rFonts w:ascii="Lato" w:hAnsi="Lato"/>
          <w:bCs/>
        </w:rPr>
        <w:t xml:space="preserve">con fundamento en lo establecido en los artículos 134 de la Constitución Política de los Estados Unidos Mexicanos; </w:t>
      </w:r>
      <w:r w:rsidRPr="004F6981">
        <w:rPr>
          <w:rFonts w:ascii="Lato" w:eastAsia="Times New Roman" w:hAnsi="Lato"/>
          <w:lang w:eastAsia="es-MX"/>
        </w:rPr>
        <w:t xml:space="preserve">61, 68 fracción XIX de la Ley Orgánica del Poder Judicial del Estado, 9 fracciones XV y XVII, del Reglamento del Consejo de la Judicatura del Estado; </w:t>
      </w:r>
      <w:r w:rsidRPr="004F6981">
        <w:rPr>
          <w:rFonts w:ascii="Lato" w:hAnsi="Lato"/>
          <w:bCs/>
        </w:rPr>
        <w:t xml:space="preserve">1, 2, 10, 22 fracción III,  38 fracción II, 40 y 41 de </w:t>
      </w:r>
      <w:r w:rsidRPr="004F6981">
        <w:rPr>
          <w:rFonts w:ascii="Lato" w:eastAsia="Times New Roman" w:hAnsi="Lato"/>
          <w:lang w:eastAsia="es-MX"/>
        </w:rPr>
        <w:t>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ya citado, este Comité de Adquisiciones, Arrendamientos, Servicios y Obra Pública del Consejo de la Judicatura del Estado de Tlaxcala, determina:</w:t>
      </w:r>
    </w:p>
    <w:p w14:paraId="134FDCAC" w14:textId="77777777" w:rsidR="00B76029" w:rsidRPr="004F6981" w:rsidRDefault="00B76029" w:rsidP="00B76029">
      <w:pPr>
        <w:pStyle w:val="NormalWeb"/>
        <w:numPr>
          <w:ilvl w:val="0"/>
          <w:numId w:val="53"/>
        </w:numPr>
        <w:spacing w:before="0" w:beforeAutospacing="0" w:after="0" w:afterAutospacing="0" w:line="480" w:lineRule="auto"/>
        <w:jc w:val="both"/>
        <w:rPr>
          <w:rFonts w:ascii="Lato" w:hAnsi="Lato"/>
          <w:sz w:val="22"/>
          <w:szCs w:val="22"/>
          <w:lang w:val="es-ES"/>
        </w:rPr>
      </w:pPr>
      <w:r w:rsidRPr="004F6981">
        <w:rPr>
          <w:rFonts w:ascii="Lato" w:hAnsi="Lato"/>
          <w:sz w:val="22"/>
          <w:szCs w:val="22"/>
          <w:lang w:val="es-ES"/>
        </w:rPr>
        <w:t xml:space="preserve"> Tomar conocimiento del oficio y anexos de cuenta.</w:t>
      </w:r>
    </w:p>
    <w:p w14:paraId="79D16CED" w14:textId="52168094" w:rsidR="00B76029" w:rsidRPr="004F6981" w:rsidRDefault="00B76029" w:rsidP="00B76029">
      <w:pPr>
        <w:pStyle w:val="NormalWeb"/>
        <w:numPr>
          <w:ilvl w:val="0"/>
          <w:numId w:val="53"/>
        </w:numPr>
        <w:spacing w:before="0" w:beforeAutospacing="0" w:after="0" w:afterAutospacing="0" w:line="480" w:lineRule="auto"/>
        <w:jc w:val="both"/>
        <w:rPr>
          <w:rFonts w:ascii="Lato" w:eastAsia="Batang" w:hAnsi="Lato" w:cstheme="minorHAnsi"/>
          <w:sz w:val="22"/>
          <w:szCs w:val="22"/>
        </w:rPr>
      </w:pPr>
      <w:r w:rsidRPr="004F6981">
        <w:rPr>
          <w:rFonts w:ascii="Lato" w:hAnsi="Lato"/>
          <w:sz w:val="22"/>
          <w:szCs w:val="22"/>
          <w:lang w:val="es-ES"/>
        </w:rPr>
        <w:t xml:space="preserve">Autorizar la contratación de los trabajos </w:t>
      </w:r>
      <w:r w:rsidRPr="004F6981">
        <w:rPr>
          <w:rFonts w:ascii="Lato" w:eastAsia="DengXian" w:hAnsi="Lato" w:cs="Arial"/>
          <w:sz w:val="22"/>
          <w:szCs w:val="22"/>
        </w:rPr>
        <w:t xml:space="preserve">de </w:t>
      </w:r>
      <w:r w:rsidRPr="004F6981">
        <w:rPr>
          <w:rFonts w:ascii="Lato" w:eastAsiaTheme="minorHAnsi" w:hAnsi="Lato" w:cstheme="minorBidi"/>
          <w:bCs/>
          <w:sz w:val="22"/>
          <w:szCs w:val="22"/>
        </w:rPr>
        <w:t>la reparación de la acometida trifásica y prevenir fallas en el servicio de energía eléctrica</w:t>
      </w:r>
      <w:r w:rsidRPr="004F6981">
        <w:rPr>
          <w:rFonts w:ascii="Lato" w:eastAsiaTheme="minorHAnsi" w:hAnsi="Lato" w:cstheme="minorBidi"/>
          <w:bCs/>
          <w:sz w:val="22"/>
          <w:szCs w:val="22"/>
          <w:lang w:eastAsia="en-US"/>
        </w:rPr>
        <w:t xml:space="preserve"> </w:t>
      </w:r>
      <w:r w:rsidRPr="004F6981">
        <w:rPr>
          <w:rFonts w:ascii="Lato" w:eastAsiaTheme="minorHAnsi" w:hAnsi="Lato" w:cstheme="minorBidi"/>
          <w:bCs/>
          <w:sz w:val="22"/>
          <w:szCs w:val="22"/>
        </w:rPr>
        <w:t>en el</w:t>
      </w:r>
      <w:r w:rsidRPr="004F6981">
        <w:rPr>
          <w:rFonts w:ascii="Lato" w:eastAsia="DengXian" w:hAnsi="Lato" w:cs="Arial"/>
          <w:sz w:val="22"/>
          <w:szCs w:val="22"/>
        </w:rPr>
        <w:t xml:space="preserve"> edificio sede de P</w:t>
      </w:r>
      <w:r w:rsidRPr="004F6981">
        <w:rPr>
          <w:rFonts w:ascii="Lato" w:eastAsiaTheme="minorHAnsi" w:hAnsi="Lato" w:cstheme="minorBidi"/>
          <w:bCs/>
          <w:sz w:val="22"/>
          <w:szCs w:val="22"/>
        </w:rPr>
        <w:t>alacio de Justicia, ubicado en: Plaza de la Constitución número 23 Col. Centro, Tlaxcala, Tlaxcala,  a través del proc</w:t>
      </w:r>
      <w:r w:rsidRPr="004F6981">
        <w:rPr>
          <w:rFonts w:ascii="Lato" w:eastAsiaTheme="minorHAnsi" w:hAnsi="Lato" w:cstheme="minorBidi"/>
          <w:bCs/>
          <w:sz w:val="22"/>
          <w:szCs w:val="22"/>
          <w:lang w:eastAsia="en-US"/>
        </w:rPr>
        <w:t xml:space="preserve">edimiento de adjudicación directa con la persona física Ingeniero Jesús Gustavo Zamora Hernández, por la cantidad de </w:t>
      </w:r>
      <w:r w:rsidRPr="004F6981">
        <w:rPr>
          <w:rFonts w:ascii="Lato" w:eastAsia="DengXian" w:hAnsi="Lato" w:cs="Arial"/>
          <w:bCs/>
          <w:sz w:val="22"/>
          <w:szCs w:val="22"/>
        </w:rPr>
        <w:t xml:space="preserve"> </w:t>
      </w:r>
      <w:r w:rsidRPr="004F6981">
        <w:rPr>
          <w:rFonts w:ascii="Lato" w:eastAsia="DengXian" w:hAnsi="Lato" w:cs="Arial"/>
          <w:sz w:val="22"/>
          <w:szCs w:val="22"/>
        </w:rPr>
        <w:t>$</w:t>
      </w:r>
      <w:r>
        <w:rPr>
          <w:rFonts w:ascii="Lato" w:eastAsia="DengXian" w:hAnsi="Lato" w:cs="Arial"/>
          <w:sz w:val="22"/>
          <w:szCs w:val="22"/>
        </w:rPr>
        <w:t>33,143.98</w:t>
      </w:r>
      <w:r w:rsidRPr="004F6981">
        <w:rPr>
          <w:rFonts w:ascii="Lato" w:eastAsiaTheme="minorHAnsi" w:hAnsi="Lato" w:cstheme="minorBidi"/>
          <w:bCs/>
          <w:sz w:val="22"/>
          <w:szCs w:val="22"/>
          <w:lang w:eastAsia="en-US"/>
        </w:rPr>
        <w:t xml:space="preserve"> </w:t>
      </w:r>
      <w:r w:rsidR="00772EB7">
        <w:rPr>
          <w:rFonts w:ascii="Lato" w:eastAsiaTheme="minorHAnsi" w:hAnsi="Lato" w:cstheme="minorBidi"/>
          <w:bCs/>
          <w:sz w:val="22"/>
          <w:szCs w:val="22"/>
          <w:lang w:eastAsia="en-US"/>
        </w:rPr>
        <w:t>(T</w:t>
      </w:r>
      <w:r>
        <w:rPr>
          <w:rFonts w:ascii="Lato" w:eastAsiaTheme="minorHAnsi" w:hAnsi="Lato" w:cstheme="minorBidi"/>
          <w:bCs/>
          <w:sz w:val="22"/>
          <w:szCs w:val="22"/>
          <w:lang w:eastAsia="en-US"/>
        </w:rPr>
        <w:t xml:space="preserve">reinta y tres mil ciento cuarenta y tres pesos 98/100 </w:t>
      </w:r>
      <w:r w:rsidR="000F1F39">
        <w:rPr>
          <w:rFonts w:ascii="Lato" w:eastAsiaTheme="minorHAnsi" w:hAnsi="Lato" w:cstheme="minorBidi"/>
          <w:bCs/>
          <w:sz w:val="22"/>
          <w:szCs w:val="22"/>
          <w:lang w:eastAsia="en-US"/>
        </w:rPr>
        <w:t>M.N</w:t>
      </w:r>
      <w:r>
        <w:rPr>
          <w:rFonts w:ascii="Lato" w:eastAsiaTheme="minorHAnsi" w:hAnsi="Lato" w:cstheme="minorBidi"/>
          <w:bCs/>
          <w:sz w:val="22"/>
          <w:szCs w:val="22"/>
          <w:lang w:eastAsia="en-US"/>
        </w:rPr>
        <w:t>.</w:t>
      </w:r>
      <w:r w:rsidRPr="004F6981">
        <w:rPr>
          <w:rFonts w:ascii="Lato" w:eastAsiaTheme="minorHAnsi" w:hAnsi="Lato" w:cstheme="minorBidi"/>
          <w:bCs/>
          <w:sz w:val="22"/>
          <w:szCs w:val="22"/>
          <w:lang w:eastAsia="en-US"/>
        </w:rPr>
        <w:t xml:space="preserve">) </w:t>
      </w:r>
      <w:r w:rsidRPr="004F6981">
        <w:rPr>
          <w:rFonts w:ascii="Lato" w:hAnsi="Lato"/>
          <w:sz w:val="22"/>
          <w:szCs w:val="22"/>
        </w:rPr>
        <w:t xml:space="preserve">con IVA incluido, con cargo a la partida </w:t>
      </w:r>
      <w:r w:rsidR="00772EB7">
        <w:rPr>
          <w:rFonts w:ascii="Lato" w:hAnsi="Lato"/>
          <w:sz w:val="22"/>
          <w:szCs w:val="22"/>
        </w:rPr>
        <w:t>3.1.1.1.</w:t>
      </w:r>
      <w:r w:rsidRPr="004F6981">
        <w:rPr>
          <w:rFonts w:ascii="Lato" w:hAnsi="Lato"/>
          <w:sz w:val="22"/>
          <w:szCs w:val="22"/>
        </w:rPr>
        <w:t xml:space="preserve"> del presupuesto de egresos del Poder Judicial del Estado, para el ejercicio fiscal 2025, por ser la que garantiza el precio más bajo; con un periodo de entrega de quince días naturales.</w:t>
      </w:r>
    </w:p>
    <w:p w14:paraId="724CB402" w14:textId="77777777" w:rsidR="00B76029" w:rsidRPr="004F6981" w:rsidRDefault="00B76029" w:rsidP="00B76029">
      <w:pPr>
        <w:pStyle w:val="NormalWeb"/>
        <w:numPr>
          <w:ilvl w:val="0"/>
          <w:numId w:val="53"/>
        </w:numPr>
        <w:spacing w:before="0" w:beforeAutospacing="0" w:after="0" w:afterAutospacing="0" w:line="480" w:lineRule="auto"/>
        <w:jc w:val="both"/>
        <w:rPr>
          <w:rFonts w:ascii="Lato" w:eastAsia="Batang" w:hAnsi="Lato" w:cstheme="minorHAnsi"/>
          <w:sz w:val="22"/>
          <w:szCs w:val="22"/>
        </w:rPr>
      </w:pPr>
      <w:r w:rsidRPr="004F6981">
        <w:rPr>
          <w:rFonts w:ascii="Lato" w:eastAsia="Batang" w:hAnsi="Lato" w:cstheme="minorHAnsi"/>
          <w:sz w:val="22"/>
          <w:szCs w:val="22"/>
        </w:rPr>
        <w:t>Instruir a la Directora Jurídica del Tribunal Superior de Justicia, para que en coordinación con la Dirección de Recursos Humanos y Materiales, realicen el contrato respectivo.</w:t>
      </w:r>
    </w:p>
    <w:p w14:paraId="03A2B0EF" w14:textId="77777777" w:rsidR="00B76029" w:rsidRPr="004F6981" w:rsidRDefault="00B76029" w:rsidP="00B76029">
      <w:pPr>
        <w:pStyle w:val="NormalWeb"/>
        <w:numPr>
          <w:ilvl w:val="0"/>
          <w:numId w:val="53"/>
        </w:numPr>
        <w:spacing w:before="0" w:beforeAutospacing="0" w:after="0" w:afterAutospacing="0" w:line="480" w:lineRule="auto"/>
        <w:jc w:val="both"/>
        <w:rPr>
          <w:rFonts w:ascii="Lato" w:eastAsia="Batang" w:hAnsi="Lato" w:cstheme="minorHAnsi"/>
          <w:sz w:val="22"/>
          <w:szCs w:val="22"/>
        </w:rPr>
      </w:pPr>
      <w:r w:rsidRPr="004F6981">
        <w:rPr>
          <w:rFonts w:ascii="Lato" w:eastAsia="Batang" w:hAnsi="Lato" w:cstheme="minorHAnsi"/>
          <w:sz w:val="22"/>
          <w:szCs w:val="22"/>
        </w:rPr>
        <w:t>Instruir al Tesorero del Poder Judicial del Estado, comprometer el recurso autorizado para efectuar el pago en el momento correspondiente.</w:t>
      </w:r>
    </w:p>
    <w:p w14:paraId="136A6C36" w14:textId="77777777" w:rsidR="00B76029" w:rsidRPr="004F6981" w:rsidRDefault="00B76029" w:rsidP="00B76029">
      <w:pPr>
        <w:pStyle w:val="NormalWeb"/>
        <w:numPr>
          <w:ilvl w:val="0"/>
          <w:numId w:val="53"/>
        </w:numPr>
        <w:spacing w:before="0" w:beforeAutospacing="0" w:after="0" w:afterAutospacing="0" w:line="480" w:lineRule="auto"/>
        <w:jc w:val="both"/>
        <w:rPr>
          <w:rFonts w:ascii="Lato" w:eastAsia="Batang" w:hAnsi="Lato" w:cstheme="minorHAnsi"/>
          <w:sz w:val="22"/>
          <w:szCs w:val="22"/>
        </w:rPr>
      </w:pPr>
      <w:r w:rsidRPr="004F6981">
        <w:rPr>
          <w:rFonts w:ascii="Lato" w:eastAsia="Batang" w:hAnsi="Lato" w:cstheme="minorHAnsi"/>
          <w:sz w:val="22"/>
          <w:szCs w:val="22"/>
        </w:rPr>
        <w:t xml:space="preserve">Instruir a la Directora de Recursos Humanos y Materiales dependiente de la Secretaría Ejecutiva, mantener informado a este Cuerpo Colegiado del </w:t>
      </w:r>
      <w:r w:rsidRPr="004F6981">
        <w:rPr>
          <w:rFonts w:ascii="Lato" w:eastAsia="Batang" w:hAnsi="Lato" w:cstheme="minorHAnsi"/>
          <w:sz w:val="22"/>
          <w:szCs w:val="22"/>
        </w:rPr>
        <w:lastRenderedPageBreak/>
        <w:t>avance y cumplimiento de los servicios contratados, para el debido conocimiento y efectos a que haya lugar.</w:t>
      </w:r>
    </w:p>
    <w:p w14:paraId="74C60D9C" w14:textId="2D1977BC" w:rsidR="00B76029" w:rsidRPr="004F6981" w:rsidRDefault="00B76029" w:rsidP="00B76029">
      <w:pPr>
        <w:pStyle w:val="NormalWeb"/>
        <w:spacing w:before="0" w:beforeAutospacing="0" w:after="0" w:afterAutospacing="0" w:line="480" w:lineRule="auto"/>
        <w:jc w:val="both"/>
        <w:rPr>
          <w:rFonts w:ascii="Lato" w:eastAsia="Batang" w:hAnsi="Lato" w:cstheme="minorHAnsi"/>
          <w:sz w:val="22"/>
          <w:szCs w:val="22"/>
        </w:rPr>
      </w:pPr>
      <w:r w:rsidRPr="004F6981">
        <w:rPr>
          <w:rFonts w:ascii="Lato" w:eastAsia="Batang" w:hAnsi="Lato" w:cstheme="minorHAnsi"/>
          <w:sz w:val="22"/>
          <w:szCs w:val="22"/>
        </w:rPr>
        <w:t xml:space="preserve">Comuníquese lo anterior a la Directora de Recursos Humanos y Materiales dependiente de la Secretaría Ejecutiva, a la Directora Jurídica del Tribunal Superior de Justicia, para su conocimiento y efectos legales correspondientes, en vía de reiteración al </w:t>
      </w:r>
      <w:r w:rsidR="006D27EA">
        <w:rPr>
          <w:rFonts w:ascii="Lato" w:eastAsia="Batang" w:hAnsi="Lato" w:cstheme="minorHAnsi"/>
          <w:sz w:val="22"/>
          <w:szCs w:val="22"/>
        </w:rPr>
        <w:t>C</w:t>
      </w:r>
      <w:r w:rsidRPr="004F6981">
        <w:rPr>
          <w:rFonts w:ascii="Lato" w:eastAsia="Batang" w:hAnsi="Lato" w:cstheme="minorHAnsi"/>
          <w:sz w:val="22"/>
          <w:szCs w:val="22"/>
        </w:rPr>
        <w:t xml:space="preserve">ontralor y Tesorero del Poder Judicial del Estado. </w:t>
      </w:r>
      <w:r w:rsidRPr="00B76029">
        <w:rPr>
          <w:rFonts w:ascii="Lato" w:eastAsia="Batang" w:hAnsi="Lato" w:cstheme="minorHAnsi"/>
          <w:b/>
          <w:bCs/>
          <w:sz w:val="22"/>
          <w:szCs w:val="22"/>
          <w:u w:val="single"/>
        </w:rPr>
        <w:t>APROBADO POR UNANIMIDAD DE VOTOS.</w:t>
      </w:r>
    </w:p>
    <w:p w14:paraId="6A9B89C6" w14:textId="0F3200F8" w:rsidR="00B76029" w:rsidRPr="004F6981" w:rsidRDefault="00B76029" w:rsidP="00B76029">
      <w:pPr>
        <w:spacing w:after="0" w:line="480" w:lineRule="auto"/>
        <w:ind w:firstLine="708"/>
        <w:jc w:val="both"/>
        <w:rPr>
          <w:rFonts w:ascii="Lato" w:hAnsi="Lato" w:cstheme="minorHAnsi"/>
          <w:b/>
          <w:bdr w:val="none" w:sz="0" w:space="0" w:color="auto" w:frame="1"/>
        </w:rPr>
      </w:pPr>
      <w:r w:rsidRPr="004F6981">
        <w:rPr>
          <w:rFonts w:ascii="Lato" w:hAnsi="Lato"/>
          <w:b/>
          <w:bCs/>
        </w:rPr>
        <w:t>ACUERDO X/77/2025. O</w:t>
      </w:r>
      <w:r w:rsidRPr="004F6981">
        <w:rPr>
          <w:rFonts w:ascii="Lato" w:hAnsi="Lato" w:cstheme="minorHAnsi"/>
          <w:b/>
          <w:bdr w:val="none" w:sz="0" w:space="0" w:color="auto" w:frame="1"/>
        </w:rPr>
        <w:t xml:space="preserve">ficio número DRHYM/551/2025, recibido el trece de agosto de dos mil veinticinco, signado por la Directora de Recursos Humanos y Materiales dependiente de la Secretaría Ejecutiva. </w:t>
      </w:r>
      <w:r>
        <w:rPr>
          <w:rFonts w:ascii="Lato" w:hAnsi="Lato" w:cstheme="minorHAnsi"/>
          <w:b/>
          <w:bdr w:val="none" w:sz="0" w:space="0" w:color="auto" w:frame="1"/>
        </w:rPr>
        <w:t>- - - - - - - - - - - -</w:t>
      </w:r>
    </w:p>
    <w:p w14:paraId="6C015961" w14:textId="77777777" w:rsidR="00B76029" w:rsidRPr="004F6981" w:rsidRDefault="00B76029" w:rsidP="00B76029">
      <w:pPr>
        <w:spacing w:after="0" w:line="480" w:lineRule="auto"/>
        <w:jc w:val="both"/>
        <w:rPr>
          <w:rFonts w:ascii="Lato" w:eastAsiaTheme="minorHAnsi" w:hAnsi="Lato" w:cstheme="minorBidi"/>
        </w:rPr>
      </w:pPr>
      <w:r w:rsidRPr="004F6981">
        <w:rPr>
          <w:rFonts w:ascii="Lato" w:hAnsi="Lato"/>
        </w:rPr>
        <w:t xml:space="preserve">Dada cuenta con el oficio de referencia, mediante el cual, </w:t>
      </w:r>
      <w:r w:rsidRPr="004F6981">
        <w:rPr>
          <w:rFonts w:ascii="Lato" w:hAnsi="Lato" w:cstheme="minorHAnsi"/>
          <w:bdr w:val="none" w:sz="0" w:space="0" w:color="auto" w:frame="1"/>
        </w:rPr>
        <w:t xml:space="preserve">la Directora de Recursos Humanos y Materiales dependiente de la Secretaría Ejecutiva, informa que se requiere de un soporte para izar y exhibir una bandera (asta bandera), que se colocaría a un costado de la entrada principal del edificio sede del Poder Judicial del Estado de Tlaxcala, en el complejo denominado “Ciudad Judicial”, ubicado en km 1.5, libramiento Apizaco-Huamantla de la comunidad de Santa Anita Huiloac, Municipio de Apizaco, </w:t>
      </w:r>
      <w:proofErr w:type="spellStart"/>
      <w:r w:rsidRPr="004F6981">
        <w:rPr>
          <w:rFonts w:ascii="Lato" w:hAnsi="Lato" w:cstheme="minorHAnsi"/>
          <w:bdr w:val="none" w:sz="0" w:space="0" w:color="auto" w:frame="1"/>
        </w:rPr>
        <w:t>Tlax</w:t>
      </w:r>
      <w:proofErr w:type="spellEnd"/>
      <w:r w:rsidRPr="004F6981">
        <w:rPr>
          <w:rFonts w:ascii="Lato" w:hAnsi="Lato" w:cstheme="minorHAnsi"/>
          <w:bdr w:val="none" w:sz="0" w:space="0" w:color="auto" w:frame="1"/>
        </w:rPr>
        <w:t xml:space="preserve">., C.P. 90407, </w:t>
      </w:r>
      <w:r w:rsidRPr="004F6981">
        <w:rPr>
          <w:rFonts w:ascii="Lato" w:eastAsiaTheme="minorHAnsi" w:hAnsi="Lato" w:cstheme="minorBidi"/>
          <w:bCs/>
        </w:rPr>
        <w:t xml:space="preserve">para ello solicita autorización y a su vez, presenta las cotizaciones correspondientes, para su análisis, discusión y en su caso autorización del procedimiento de </w:t>
      </w:r>
      <w:r w:rsidRPr="004F6981">
        <w:rPr>
          <w:rFonts w:ascii="Lato" w:eastAsiaTheme="minorHAnsi" w:hAnsi="Lato" w:cstheme="minorBidi"/>
        </w:rPr>
        <w:t>adjudicación directa; con un periodo de entrega de tres días naturales.</w:t>
      </w:r>
    </w:p>
    <w:tbl>
      <w:tblPr>
        <w:tblStyle w:val="Tablaconcuadrcula"/>
        <w:tblW w:w="0" w:type="auto"/>
        <w:tblLook w:val="04A0" w:firstRow="1" w:lastRow="0" w:firstColumn="1" w:lastColumn="0" w:noHBand="0" w:noVBand="1"/>
      </w:tblPr>
      <w:tblGrid>
        <w:gridCol w:w="3189"/>
        <w:gridCol w:w="1537"/>
        <w:gridCol w:w="1403"/>
        <w:gridCol w:w="1565"/>
      </w:tblGrid>
      <w:tr w:rsidR="00B76029" w:rsidRPr="004F6981" w14:paraId="4D8E2057" w14:textId="77777777" w:rsidTr="002B05A6">
        <w:tc>
          <w:tcPr>
            <w:tcW w:w="3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CEC006" w14:textId="77777777" w:rsidR="00B76029" w:rsidRPr="004F6981" w:rsidRDefault="00B76029" w:rsidP="002B05A6">
            <w:pPr>
              <w:jc w:val="center"/>
              <w:rPr>
                <w:rFonts w:ascii="Lato" w:eastAsia="DengXian" w:hAnsi="Lato" w:cs="Arial"/>
                <w:b/>
                <w:bCs/>
                <w:sz w:val="18"/>
                <w:szCs w:val="18"/>
              </w:rPr>
            </w:pPr>
            <w:r w:rsidRPr="004F6981">
              <w:rPr>
                <w:rFonts w:ascii="Lato" w:eastAsia="DengXian" w:hAnsi="Lato" w:cs="Arial"/>
                <w:b/>
                <w:bCs/>
                <w:sz w:val="18"/>
                <w:szCs w:val="18"/>
              </w:rPr>
              <w:t>PERSONA FÍSICA O MORAL</w:t>
            </w:r>
          </w:p>
        </w:tc>
        <w:tc>
          <w:tcPr>
            <w:tcW w:w="15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A95B4E" w14:textId="77777777" w:rsidR="00B76029" w:rsidRPr="004F6981" w:rsidRDefault="00B76029" w:rsidP="002B05A6">
            <w:pPr>
              <w:jc w:val="center"/>
              <w:rPr>
                <w:rFonts w:ascii="Lato" w:eastAsia="DengXian" w:hAnsi="Lato" w:cs="Arial"/>
                <w:b/>
                <w:bCs/>
                <w:sz w:val="18"/>
                <w:szCs w:val="18"/>
              </w:rPr>
            </w:pPr>
            <w:r w:rsidRPr="004F6981">
              <w:rPr>
                <w:rFonts w:ascii="Lato" w:eastAsia="DengXian" w:hAnsi="Lato" w:cs="Arial"/>
                <w:b/>
                <w:bCs/>
                <w:sz w:val="18"/>
                <w:szCs w:val="18"/>
              </w:rPr>
              <w:t>SUBTOTAL</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2090DB" w14:textId="77777777" w:rsidR="00B76029" w:rsidRPr="004F6981" w:rsidRDefault="00B76029" w:rsidP="002B05A6">
            <w:pPr>
              <w:jc w:val="center"/>
              <w:rPr>
                <w:rFonts w:ascii="Lato" w:eastAsia="DengXian" w:hAnsi="Lato" w:cs="Arial"/>
                <w:b/>
                <w:bCs/>
                <w:sz w:val="18"/>
                <w:szCs w:val="18"/>
              </w:rPr>
            </w:pPr>
            <w:r w:rsidRPr="004F6981">
              <w:rPr>
                <w:rFonts w:ascii="Lato" w:eastAsia="DengXian" w:hAnsi="Lato" w:cs="Arial"/>
                <w:b/>
                <w:bCs/>
                <w:sz w:val="18"/>
                <w:szCs w:val="18"/>
              </w:rPr>
              <w:t>I.V.A.</w:t>
            </w:r>
          </w:p>
        </w:tc>
        <w:tc>
          <w:tcPr>
            <w:tcW w:w="1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621361" w14:textId="77777777" w:rsidR="00B76029" w:rsidRPr="004F6981" w:rsidRDefault="00B76029" w:rsidP="002B05A6">
            <w:pPr>
              <w:jc w:val="center"/>
              <w:rPr>
                <w:rFonts w:ascii="Lato" w:eastAsia="DengXian" w:hAnsi="Lato" w:cs="Arial"/>
                <w:b/>
                <w:bCs/>
                <w:sz w:val="18"/>
                <w:szCs w:val="18"/>
              </w:rPr>
            </w:pPr>
            <w:r w:rsidRPr="004F6981">
              <w:rPr>
                <w:rFonts w:ascii="Lato" w:eastAsia="DengXian" w:hAnsi="Lato" w:cs="Arial"/>
                <w:b/>
                <w:bCs/>
                <w:sz w:val="18"/>
                <w:szCs w:val="18"/>
              </w:rPr>
              <w:t>IMPORTE CON I.V.A.</w:t>
            </w:r>
          </w:p>
        </w:tc>
      </w:tr>
      <w:tr w:rsidR="00B76029" w:rsidRPr="004F6981" w14:paraId="08D1D908" w14:textId="77777777" w:rsidTr="002B05A6">
        <w:trPr>
          <w:trHeight w:val="20"/>
        </w:trPr>
        <w:tc>
          <w:tcPr>
            <w:tcW w:w="3189" w:type="dxa"/>
            <w:tcBorders>
              <w:top w:val="single" w:sz="4" w:space="0" w:color="auto"/>
              <w:left w:val="single" w:sz="4" w:space="0" w:color="auto"/>
              <w:bottom w:val="single" w:sz="4" w:space="0" w:color="auto"/>
              <w:right w:val="single" w:sz="4" w:space="0" w:color="auto"/>
            </w:tcBorders>
            <w:vAlign w:val="center"/>
          </w:tcPr>
          <w:p w14:paraId="607B9AF9" w14:textId="77777777" w:rsidR="00B76029" w:rsidRPr="004F6981" w:rsidRDefault="00B76029" w:rsidP="002B05A6">
            <w:pPr>
              <w:rPr>
                <w:rFonts w:ascii="Lato" w:eastAsia="DengXian" w:hAnsi="Lato" w:cs="Arial"/>
                <w:bCs/>
                <w:sz w:val="18"/>
                <w:szCs w:val="18"/>
              </w:rPr>
            </w:pPr>
            <w:r w:rsidRPr="004F6981">
              <w:rPr>
                <w:rFonts w:ascii="Lato" w:eastAsia="DengXian" w:hAnsi="Lato" w:cs="Arial"/>
                <w:bCs/>
                <w:sz w:val="18"/>
                <w:szCs w:val="18"/>
              </w:rPr>
              <w:t>CONSTRUCTORA ATLAMAXAC S.A. DE C.V.</w:t>
            </w:r>
          </w:p>
        </w:tc>
        <w:tc>
          <w:tcPr>
            <w:tcW w:w="1537" w:type="dxa"/>
            <w:tcBorders>
              <w:top w:val="single" w:sz="4" w:space="0" w:color="auto"/>
              <w:left w:val="single" w:sz="4" w:space="0" w:color="auto"/>
              <w:bottom w:val="single" w:sz="4" w:space="0" w:color="auto"/>
              <w:right w:val="single" w:sz="4" w:space="0" w:color="auto"/>
            </w:tcBorders>
            <w:vAlign w:val="center"/>
          </w:tcPr>
          <w:p w14:paraId="00F523DE"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$24,000.00</w:t>
            </w:r>
          </w:p>
        </w:tc>
        <w:tc>
          <w:tcPr>
            <w:tcW w:w="1403" w:type="dxa"/>
            <w:tcBorders>
              <w:top w:val="single" w:sz="4" w:space="0" w:color="auto"/>
              <w:left w:val="single" w:sz="4" w:space="0" w:color="auto"/>
              <w:bottom w:val="single" w:sz="4" w:space="0" w:color="auto"/>
              <w:right w:val="single" w:sz="4" w:space="0" w:color="auto"/>
            </w:tcBorders>
            <w:vAlign w:val="center"/>
          </w:tcPr>
          <w:p w14:paraId="576DB438"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$3,840.00</w:t>
            </w:r>
          </w:p>
        </w:tc>
        <w:tc>
          <w:tcPr>
            <w:tcW w:w="1565" w:type="dxa"/>
            <w:tcBorders>
              <w:top w:val="single" w:sz="4" w:space="0" w:color="auto"/>
              <w:left w:val="single" w:sz="4" w:space="0" w:color="auto"/>
              <w:bottom w:val="single" w:sz="4" w:space="0" w:color="auto"/>
              <w:right w:val="single" w:sz="4" w:space="0" w:color="auto"/>
            </w:tcBorders>
            <w:vAlign w:val="center"/>
          </w:tcPr>
          <w:p w14:paraId="26A7A781"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$27,840.00</w:t>
            </w:r>
          </w:p>
        </w:tc>
      </w:tr>
      <w:tr w:rsidR="00B76029" w:rsidRPr="004F6981" w14:paraId="4442567D" w14:textId="77777777" w:rsidTr="002B05A6">
        <w:trPr>
          <w:trHeight w:val="20"/>
        </w:trPr>
        <w:tc>
          <w:tcPr>
            <w:tcW w:w="3189" w:type="dxa"/>
            <w:tcBorders>
              <w:top w:val="single" w:sz="4" w:space="0" w:color="auto"/>
              <w:left w:val="single" w:sz="4" w:space="0" w:color="auto"/>
              <w:bottom w:val="single" w:sz="4" w:space="0" w:color="auto"/>
              <w:right w:val="single" w:sz="4" w:space="0" w:color="auto"/>
            </w:tcBorders>
            <w:vAlign w:val="center"/>
          </w:tcPr>
          <w:p w14:paraId="757FC139" w14:textId="77777777" w:rsidR="00B76029" w:rsidRPr="004F6981" w:rsidRDefault="00B76029" w:rsidP="002B05A6">
            <w:pPr>
              <w:rPr>
                <w:rFonts w:ascii="Lato" w:eastAsia="DengXian" w:hAnsi="Lato" w:cs="Arial"/>
                <w:bCs/>
                <w:sz w:val="18"/>
                <w:szCs w:val="18"/>
              </w:rPr>
            </w:pPr>
            <w:r w:rsidRPr="004F6981">
              <w:rPr>
                <w:rFonts w:ascii="Lato" w:eastAsia="DengXian" w:hAnsi="Lato" w:cs="Arial"/>
                <w:bCs/>
                <w:sz w:val="18"/>
                <w:szCs w:val="18"/>
              </w:rPr>
              <w:t>SENDA COMERCIAL FH, S.A. DE C.V.</w:t>
            </w:r>
          </w:p>
        </w:tc>
        <w:tc>
          <w:tcPr>
            <w:tcW w:w="1537" w:type="dxa"/>
            <w:tcBorders>
              <w:top w:val="single" w:sz="4" w:space="0" w:color="auto"/>
              <w:left w:val="single" w:sz="4" w:space="0" w:color="auto"/>
              <w:bottom w:val="single" w:sz="4" w:space="0" w:color="auto"/>
              <w:right w:val="single" w:sz="4" w:space="0" w:color="auto"/>
            </w:tcBorders>
            <w:vAlign w:val="center"/>
          </w:tcPr>
          <w:p w14:paraId="4124A630"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$26,400.00</w:t>
            </w:r>
          </w:p>
        </w:tc>
        <w:tc>
          <w:tcPr>
            <w:tcW w:w="1403" w:type="dxa"/>
            <w:tcBorders>
              <w:top w:val="single" w:sz="4" w:space="0" w:color="auto"/>
              <w:left w:val="single" w:sz="4" w:space="0" w:color="auto"/>
              <w:bottom w:val="single" w:sz="4" w:space="0" w:color="auto"/>
              <w:right w:val="single" w:sz="4" w:space="0" w:color="auto"/>
            </w:tcBorders>
            <w:vAlign w:val="center"/>
          </w:tcPr>
          <w:p w14:paraId="36084A4B"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$4,224.00</w:t>
            </w:r>
          </w:p>
        </w:tc>
        <w:tc>
          <w:tcPr>
            <w:tcW w:w="1565" w:type="dxa"/>
            <w:tcBorders>
              <w:top w:val="single" w:sz="4" w:space="0" w:color="auto"/>
              <w:left w:val="single" w:sz="4" w:space="0" w:color="auto"/>
              <w:bottom w:val="single" w:sz="4" w:space="0" w:color="auto"/>
              <w:right w:val="single" w:sz="4" w:space="0" w:color="auto"/>
            </w:tcBorders>
            <w:vAlign w:val="center"/>
          </w:tcPr>
          <w:p w14:paraId="7716E454"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$30,624.00</w:t>
            </w:r>
          </w:p>
        </w:tc>
      </w:tr>
      <w:tr w:rsidR="00B76029" w:rsidRPr="004F6981" w14:paraId="410E27FB" w14:textId="77777777" w:rsidTr="002B05A6">
        <w:trPr>
          <w:trHeight w:val="20"/>
        </w:trPr>
        <w:tc>
          <w:tcPr>
            <w:tcW w:w="3189" w:type="dxa"/>
            <w:tcBorders>
              <w:top w:val="single" w:sz="4" w:space="0" w:color="auto"/>
              <w:left w:val="single" w:sz="4" w:space="0" w:color="auto"/>
              <w:bottom w:val="single" w:sz="4" w:space="0" w:color="auto"/>
              <w:right w:val="single" w:sz="4" w:space="0" w:color="auto"/>
            </w:tcBorders>
            <w:vAlign w:val="center"/>
          </w:tcPr>
          <w:p w14:paraId="3FFCC982" w14:textId="77777777" w:rsidR="00B76029" w:rsidRPr="004F6981" w:rsidRDefault="00B76029" w:rsidP="002B05A6">
            <w:pPr>
              <w:rPr>
                <w:rFonts w:ascii="Lato" w:eastAsia="DengXian" w:hAnsi="Lato" w:cs="Arial"/>
                <w:bCs/>
                <w:sz w:val="18"/>
                <w:szCs w:val="18"/>
              </w:rPr>
            </w:pPr>
          </w:p>
        </w:tc>
        <w:tc>
          <w:tcPr>
            <w:tcW w:w="1537" w:type="dxa"/>
            <w:tcBorders>
              <w:top w:val="single" w:sz="4" w:space="0" w:color="auto"/>
              <w:left w:val="single" w:sz="4" w:space="0" w:color="auto"/>
              <w:bottom w:val="single" w:sz="4" w:space="0" w:color="auto"/>
              <w:right w:val="single" w:sz="4" w:space="0" w:color="auto"/>
            </w:tcBorders>
            <w:vAlign w:val="center"/>
          </w:tcPr>
          <w:p w14:paraId="5FCB60BC"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$28,000.00</w:t>
            </w:r>
          </w:p>
        </w:tc>
        <w:tc>
          <w:tcPr>
            <w:tcW w:w="1403" w:type="dxa"/>
            <w:tcBorders>
              <w:top w:val="single" w:sz="4" w:space="0" w:color="auto"/>
              <w:left w:val="single" w:sz="4" w:space="0" w:color="auto"/>
              <w:bottom w:val="single" w:sz="4" w:space="0" w:color="auto"/>
              <w:right w:val="single" w:sz="4" w:space="0" w:color="auto"/>
            </w:tcBorders>
            <w:vAlign w:val="center"/>
          </w:tcPr>
          <w:p w14:paraId="184AE457"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$4,480.00</w:t>
            </w:r>
          </w:p>
        </w:tc>
        <w:tc>
          <w:tcPr>
            <w:tcW w:w="1565" w:type="dxa"/>
            <w:tcBorders>
              <w:top w:val="single" w:sz="4" w:space="0" w:color="auto"/>
              <w:left w:val="single" w:sz="4" w:space="0" w:color="auto"/>
              <w:bottom w:val="single" w:sz="4" w:space="0" w:color="auto"/>
              <w:right w:val="single" w:sz="4" w:space="0" w:color="auto"/>
            </w:tcBorders>
            <w:vAlign w:val="center"/>
          </w:tcPr>
          <w:p w14:paraId="0C26A17E" w14:textId="77777777" w:rsidR="00B76029" w:rsidRPr="004F6981" w:rsidRDefault="00B76029" w:rsidP="002B05A6">
            <w:pPr>
              <w:jc w:val="right"/>
              <w:rPr>
                <w:rFonts w:ascii="Lato" w:eastAsia="DengXian" w:hAnsi="Lato" w:cs="Arial"/>
                <w:sz w:val="18"/>
                <w:szCs w:val="18"/>
              </w:rPr>
            </w:pPr>
            <w:r w:rsidRPr="004F6981">
              <w:rPr>
                <w:rFonts w:ascii="Lato" w:eastAsia="DengXian" w:hAnsi="Lato" w:cs="Arial"/>
                <w:sz w:val="18"/>
                <w:szCs w:val="18"/>
              </w:rPr>
              <w:t>$32,480.00</w:t>
            </w:r>
          </w:p>
        </w:tc>
      </w:tr>
    </w:tbl>
    <w:p w14:paraId="57208D6B" w14:textId="77777777" w:rsidR="00B76029" w:rsidRPr="004F6981" w:rsidRDefault="00B76029" w:rsidP="00B76029">
      <w:pPr>
        <w:spacing w:after="0" w:line="480" w:lineRule="auto"/>
        <w:jc w:val="both"/>
        <w:rPr>
          <w:rFonts w:ascii="Lato" w:hAnsi="Lato" w:cstheme="minorHAnsi"/>
          <w:b/>
          <w:bdr w:val="none" w:sz="0" w:space="0" w:color="auto" w:frame="1"/>
        </w:rPr>
      </w:pPr>
    </w:p>
    <w:p w14:paraId="60E871A7" w14:textId="77777777" w:rsidR="00B76029" w:rsidRPr="004F6981" w:rsidRDefault="00B76029" w:rsidP="00B76029">
      <w:pPr>
        <w:spacing w:after="0" w:line="480" w:lineRule="auto"/>
        <w:jc w:val="both"/>
        <w:rPr>
          <w:rFonts w:ascii="Lato" w:eastAsia="Times New Roman" w:hAnsi="Lato"/>
          <w:lang w:eastAsia="es-MX"/>
        </w:rPr>
      </w:pPr>
      <w:r w:rsidRPr="004F6981">
        <w:rPr>
          <w:rFonts w:ascii="Lato" w:eastAsia="DengXian" w:hAnsi="Lato" w:cs="Arial"/>
        </w:rPr>
        <w:t xml:space="preserve">En atención a lo anterior y con la finalidad de adquirir </w:t>
      </w:r>
      <w:r w:rsidRPr="004F6981">
        <w:rPr>
          <w:rFonts w:ascii="Lato" w:hAnsi="Lato" w:cstheme="minorHAnsi"/>
          <w:bdr w:val="none" w:sz="0" w:space="0" w:color="auto" w:frame="1"/>
        </w:rPr>
        <w:t xml:space="preserve">un soporte para izar y exhibir una bandera (asta bandera), que se colocará a un costado de la entrada principal del edificio sede del Poder Judicial del Estado de Tlaxcala, en el complejo denominado “Ciudad Judicial”, ubicado en km 1.5, libramiento Apizaco-Huamantla de la comunidad de Santa Anita Huiloac, Municipio de Apizaco, </w:t>
      </w:r>
      <w:proofErr w:type="spellStart"/>
      <w:r w:rsidRPr="004F6981">
        <w:rPr>
          <w:rFonts w:ascii="Lato" w:hAnsi="Lato" w:cstheme="minorHAnsi"/>
          <w:bdr w:val="none" w:sz="0" w:space="0" w:color="auto" w:frame="1"/>
        </w:rPr>
        <w:t>Tlax</w:t>
      </w:r>
      <w:proofErr w:type="spellEnd"/>
      <w:r w:rsidRPr="004F6981">
        <w:rPr>
          <w:rFonts w:ascii="Lato" w:hAnsi="Lato" w:cstheme="minorHAnsi"/>
          <w:bdr w:val="none" w:sz="0" w:space="0" w:color="auto" w:frame="1"/>
        </w:rPr>
        <w:t xml:space="preserve">., </w:t>
      </w:r>
      <w:r w:rsidRPr="004F6981">
        <w:rPr>
          <w:rFonts w:ascii="Lato" w:hAnsi="Lato" w:cstheme="minorHAnsi"/>
          <w:bdr w:val="none" w:sz="0" w:space="0" w:color="auto" w:frame="1"/>
        </w:rPr>
        <w:lastRenderedPageBreak/>
        <w:t xml:space="preserve">C.P. 90407,  y </w:t>
      </w:r>
      <w:r w:rsidRPr="004F6981">
        <w:rPr>
          <w:rFonts w:ascii="Lato" w:eastAsiaTheme="minorHAnsi" w:hAnsi="Lato" w:cstheme="minorBidi"/>
          <w:bCs/>
        </w:rPr>
        <w:t>t</w:t>
      </w:r>
      <w:r w:rsidRPr="004F6981">
        <w:rPr>
          <w:rFonts w:ascii="Lato" w:eastAsia="DengXian" w:hAnsi="Lato" w:cs="Arial"/>
        </w:rPr>
        <w:t xml:space="preserve">omando en consideración que las cotizaciones que presenta la </w:t>
      </w:r>
      <w:r w:rsidRPr="004F6981">
        <w:rPr>
          <w:rFonts w:ascii="Lato" w:hAnsi="Lato"/>
          <w:bCs/>
        </w:rPr>
        <w:t xml:space="preserve">Directora de Recursos Humanos y Materiales dependiente de la Secretaría Ejecutiva, no rebasan el monto autorizado en el artículo 139 </w:t>
      </w:r>
      <w:r w:rsidRPr="004F6981">
        <w:rPr>
          <w:rFonts w:ascii="Lato" w:hAnsi="Lato" w:cstheme="minorHAnsi"/>
          <w:bdr w:val="none" w:sz="0" w:space="0" w:color="auto" w:frame="1"/>
        </w:rPr>
        <w:t xml:space="preserve">en lo aplicable al Poder Judicial del Estado, </w:t>
      </w:r>
      <w:r w:rsidRPr="004F6981">
        <w:rPr>
          <w:rFonts w:ascii="Lato" w:hAnsi="Lato"/>
          <w:bCs/>
        </w:rPr>
        <w:t xml:space="preserve">del Decreto </w:t>
      </w:r>
      <w:r w:rsidRPr="004F6981">
        <w:rPr>
          <w:rFonts w:ascii="Lato" w:hAnsi="Lato" w:cstheme="minorHAnsi"/>
          <w:bdr w:val="none" w:sz="0" w:space="0" w:color="auto" w:frame="1"/>
        </w:rPr>
        <w:t xml:space="preserve">117 del Presupuesto de Egresos del Estado de Tlaxcala, para el ejercicio fiscal 2025, para  llevar a cabo la contratación de los trabajos citados a través del procedimiento de adjudicación directa. En ese sentido, en </w:t>
      </w:r>
      <w:r w:rsidRPr="004F6981">
        <w:rPr>
          <w:rFonts w:ascii="Lato" w:eastAsia="DengXian" w:hAnsi="Lato"/>
        </w:rPr>
        <w:t xml:space="preserve">estricto apego a los principios de eficiencia, eficacia, economía, transparencia y honradez, </w:t>
      </w:r>
      <w:r w:rsidRPr="004F6981">
        <w:rPr>
          <w:rFonts w:ascii="Lato" w:hAnsi="Lato" w:cstheme="minorHAnsi"/>
          <w:bdr w:val="none" w:sz="0" w:space="0" w:color="auto" w:frame="1"/>
        </w:rPr>
        <w:t xml:space="preserve"> </w:t>
      </w:r>
      <w:r w:rsidRPr="004F6981">
        <w:rPr>
          <w:rFonts w:ascii="Lato" w:hAnsi="Lato"/>
          <w:bCs/>
        </w:rPr>
        <w:t xml:space="preserve">con fundamento en lo establecido en los artículos 134 de la Constitución Política de los Estados Unidos Mexicanos; </w:t>
      </w:r>
      <w:r w:rsidRPr="004F6981">
        <w:rPr>
          <w:rFonts w:ascii="Lato" w:eastAsia="Times New Roman" w:hAnsi="Lato"/>
          <w:lang w:eastAsia="es-MX"/>
        </w:rPr>
        <w:t xml:space="preserve">61, 68 fracción XIX de la Ley Orgánica del Poder Judicial del Estado, 9 fracciones XV y XVII, del Reglamento del Consejo de la Judicatura del Estado; </w:t>
      </w:r>
      <w:r w:rsidRPr="004F6981">
        <w:rPr>
          <w:rFonts w:ascii="Lato" w:hAnsi="Lato"/>
          <w:bCs/>
        </w:rPr>
        <w:t xml:space="preserve">1, 2, 10, 22 fracción III,  38 fracción II, 40 y 41 de </w:t>
      </w:r>
      <w:r w:rsidRPr="004F6981">
        <w:rPr>
          <w:rFonts w:ascii="Lato" w:eastAsia="Times New Roman" w:hAnsi="Lato"/>
          <w:lang w:eastAsia="es-MX"/>
        </w:rPr>
        <w:t>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ya citado, este Comité de Adquisiciones, Arrendamientos, Servicios y Obra Pública del Consejo de la Judicatura del Estado de Tlaxcala, determina:</w:t>
      </w:r>
    </w:p>
    <w:p w14:paraId="505CEDF5" w14:textId="77777777" w:rsidR="00B76029" w:rsidRPr="004F6981" w:rsidRDefault="00B76029" w:rsidP="00B76029">
      <w:pPr>
        <w:pStyle w:val="NormalWeb"/>
        <w:numPr>
          <w:ilvl w:val="0"/>
          <w:numId w:val="54"/>
        </w:numPr>
        <w:spacing w:before="0" w:beforeAutospacing="0" w:after="0" w:afterAutospacing="0" w:line="480" w:lineRule="auto"/>
        <w:jc w:val="both"/>
        <w:rPr>
          <w:rFonts w:ascii="Lato" w:hAnsi="Lato"/>
          <w:sz w:val="22"/>
          <w:szCs w:val="22"/>
          <w:lang w:val="es-ES"/>
        </w:rPr>
      </w:pPr>
      <w:r w:rsidRPr="004F6981">
        <w:rPr>
          <w:rFonts w:ascii="Lato" w:hAnsi="Lato"/>
          <w:sz w:val="22"/>
          <w:szCs w:val="22"/>
          <w:lang w:val="es-ES"/>
        </w:rPr>
        <w:t xml:space="preserve">  Tomar conocimiento del oficio y anexos de cuenta.</w:t>
      </w:r>
    </w:p>
    <w:p w14:paraId="1821A520" w14:textId="3D4831FE" w:rsidR="00B76029" w:rsidRPr="004F6981" w:rsidRDefault="00B76029" w:rsidP="00B76029">
      <w:pPr>
        <w:pStyle w:val="NormalWeb"/>
        <w:numPr>
          <w:ilvl w:val="0"/>
          <w:numId w:val="54"/>
        </w:numPr>
        <w:spacing w:before="0" w:beforeAutospacing="0" w:after="0" w:afterAutospacing="0" w:line="480" w:lineRule="auto"/>
        <w:jc w:val="both"/>
        <w:rPr>
          <w:rFonts w:ascii="Lato" w:eastAsia="Batang" w:hAnsi="Lato" w:cstheme="minorHAnsi"/>
          <w:sz w:val="22"/>
          <w:szCs w:val="22"/>
        </w:rPr>
      </w:pPr>
      <w:r w:rsidRPr="004F6981">
        <w:rPr>
          <w:rFonts w:ascii="Lato" w:hAnsi="Lato"/>
          <w:sz w:val="22"/>
          <w:szCs w:val="22"/>
          <w:lang w:val="es-ES"/>
        </w:rPr>
        <w:t xml:space="preserve">  Autorizar la contratación del servicio para colocar</w:t>
      </w:r>
      <w:r w:rsidRPr="004F6981">
        <w:rPr>
          <w:rFonts w:ascii="Lato" w:hAnsi="Lato" w:cstheme="minorHAnsi"/>
          <w:sz w:val="22"/>
          <w:szCs w:val="22"/>
          <w:bdr w:val="none" w:sz="0" w:space="0" w:color="auto" w:frame="1"/>
        </w:rPr>
        <w:t xml:space="preserve"> un soporte para izar y exhibir una bandera (asta bandera), que se colocará a un costado de la entrada principal del edificio sede del Poder Judicial del Estado de Tlaxcala, en el complejo denominado “Ciudad Judicial”, ubicado en km 1.5, libramiento Apizaco-Huamantla de la comunidad de Santa Anita Huiloac, Municipio de Apizaco, </w:t>
      </w:r>
      <w:proofErr w:type="spellStart"/>
      <w:r w:rsidRPr="004F6981">
        <w:rPr>
          <w:rFonts w:ascii="Lato" w:hAnsi="Lato" w:cstheme="minorHAnsi"/>
          <w:sz w:val="22"/>
          <w:szCs w:val="22"/>
          <w:bdr w:val="none" w:sz="0" w:space="0" w:color="auto" w:frame="1"/>
        </w:rPr>
        <w:t>Tlax</w:t>
      </w:r>
      <w:proofErr w:type="spellEnd"/>
      <w:r w:rsidRPr="004F6981">
        <w:rPr>
          <w:rFonts w:ascii="Lato" w:hAnsi="Lato" w:cstheme="minorHAnsi"/>
          <w:sz w:val="22"/>
          <w:szCs w:val="22"/>
          <w:bdr w:val="none" w:sz="0" w:space="0" w:color="auto" w:frame="1"/>
        </w:rPr>
        <w:t xml:space="preserve">., C.P. 90407, </w:t>
      </w:r>
      <w:r w:rsidRPr="004F6981">
        <w:rPr>
          <w:rFonts w:ascii="Lato" w:eastAsiaTheme="minorHAnsi" w:hAnsi="Lato" w:cstheme="minorBidi"/>
          <w:bCs/>
          <w:sz w:val="22"/>
          <w:szCs w:val="22"/>
        </w:rPr>
        <w:t xml:space="preserve">mediante </w:t>
      </w:r>
      <w:r w:rsidRPr="004F6981">
        <w:rPr>
          <w:rFonts w:ascii="Lato" w:eastAsiaTheme="minorHAnsi" w:hAnsi="Lato" w:cstheme="minorBidi"/>
          <w:bCs/>
          <w:sz w:val="22"/>
          <w:szCs w:val="22"/>
          <w:lang w:eastAsia="en-US"/>
        </w:rPr>
        <w:t xml:space="preserve">el procedimiento de adjudicación directa con la persona </w:t>
      </w:r>
      <w:r w:rsidR="00772EB7">
        <w:rPr>
          <w:rFonts w:ascii="Lato" w:eastAsiaTheme="minorHAnsi" w:hAnsi="Lato" w:cstheme="minorBidi"/>
          <w:bCs/>
          <w:sz w:val="22"/>
          <w:szCs w:val="22"/>
          <w:lang w:eastAsia="en-US"/>
        </w:rPr>
        <w:t>moral</w:t>
      </w:r>
      <w:r w:rsidRPr="004F6981">
        <w:rPr>
          <w:rFonts w:ascii="Lato" w:eastAsiaTheme="minorHAnsi" w:hAnsi="Lato" w:cstheme="minorBidi"/>
          <w:bCs/>
          <w:sz w:val="22"/>
          <w:szCs w:val="22"/>
          <w:lang w:eastAsia="en-US"/>
        </w:rPr>
        <w:t xml:space="preserve"> </w:t>
      </w:r>
      <w:r>
        <w:rPr>
          <w:rFonts w:ascii="Lato" w:eastAsiaTheme="minorHAnsi" w:hAnsi="Lato" w:cstheme="minorBidi"/>
          <w:bCs/>
          <w:sz w:val="22"/>
          <w:szCs w:val="22"/>
          <w:lang w:eastAsia="en-US"/>
        </w:rPr>
        <w:t xml:space="preserve">Constructora </w:t>
      </w:r>
      <w:proofErr w:type="spellStart"/>
      <w:r>
        <w:rPr>
          <w:rFonts w:ascii="Lato" w:eastAsiaTheme="minorHAnsi" w:hAnsi="Lato" w:cstheme="minorBidi"/>
          <w:bCs/>
          <w:sz w:val="22"/>
          <w:szCs w:val="22"/>
          <w:lang w:eastAsia="en-US"/>
        </w:rPr>
        <w:t>Atlamaxac</w:t>
      </w:r>
      <w:proofErr w:type="spellEnd"/>
      <w:r>
        <w:rPr>
          <w:rFonts w:ascii="Lato" w:eastAsiaTheme="minorHAnsi" w:hAnsi="Lato" w:cstheme="minorBidi"/>
          <w:bCs/>
          <w:sz w:val="22"/>
          <w:szCs w:val="22"/>
          <w:lang w:eastAsia="en-US"/>
        </w:rPr>
        <w:t xml:space="preserve"> S.A. de C.V.</w:t>
      </w:r>
      <w:r w:rsidRPr="004F6981">
        <w:rPr>
          <w:rFonts w:ascii="Lato" w:eastAsiaTheme="minorHAnsi" w:hAnsi="Lato" w:cstheme="minorBidi"/>
          <w:bCs/>
          <w:sz w:val="22"/>
          <w:szCs w:val="22"/>
          <w:lang w:eastAsia="en-US"/>
        </w:rPr>
        <w:t xml:space="preserve">, por la cantidad de </w:t>
      </w:r>
      <w:r w:rsidRPr="004F6981">
        <w:rPr>
          <w:rFonts w:ascii="Lato" w:eastAsia="DengXian" w:hAnsi="Lato" w:cs="Arial"/>
          <w:bCs/>
          <w:sz w:val="22"/>
          <w:szCs w:val="22"/>
        </w:rPr>
        <w:t xml:space="preserve"> </w:t>
      </w:r>
      <w:r w:rsidRPr="004F6981">
        <w:rPr>
          <w:rFonts w:ascii="Lato" w:eastAsia="DengXian" w:hAnsi="Lato" w:cs="Arial"/>
          <w:sz w:val="22"/>
          <w:szCs w:val="22"/>
        </w:rPr>
        <w:t>$</w:t>
      </w:r>
      <w:r>
        <w:rPr>
          <w:rFonts w:ascii="Lato" w:eastAsia="DengXian" w:hAnsi="Lato" w:cs="Arial"/>
          <w:sz w:val="22"/>
          <w:szCs w:val="22"/>
        </w:rPr>
        <w:t>27,840.00</w:t>
      </w:r>
      <w:r w:rsidRPr="004F6981">
        <w:rPr>
          <w:rFonts w:ascii="Lato" w:eastAsiaTheme="minorHAnsi" w:hAnsi="Lato" w:cstheme="minorBidi"/>
          <w:bCs/>
          <w:sz w:val="22"/>
          <w:szCs w:val="22"/>
          <w:lang w:eastAsia="en-US"/>
        </w:rPr>
        <w:t xml:space="preserve"> (</w:t>
      </w:r>
      <w:r w:rsidR="00772EB7">
        <w:rPr>
          <w:rFonts w:ascii="Lato" w:eastAsiaTheme="minorHAnsi" w:hAnsi="Lato" w:cstheme="minorBidi"/>
          <w:bCs/>
          <w:sz w:val="22"/>
          <w:szCs w:val="22"/>
          <w:lang w:eastAsia="en-US"/>
        </w:rPr>
        <w:t>V</w:t>
      </w:r>
      <w:r>
        <w:rPr>
          <w:rFonts w:ascii="Lato" w:eastAsiaTheme="minorHAnsi" w:hAnsi="Lato" w:cstheme="minorBidi"/>
          <w:bCs/>
          <w:sz w:val="22"/>
          <w:szCs w:val="22"/>
          <w:lang w:eastAsia="en-US"/>
        </w:rPr>
        <w:t xml:space="preserve">eintisiete mil ochocientos cuarenta pesos 00/100 </w:t>
      </w:r>
      <w:r w:rsidR="000F1F39">
        <w:rPr>
          <w:rFonts w:ascii="Lato" w:eastAsiaTheme="minorHAnsi" w:hAnsi="Lato" w:cstheme="minorBidi"/>
          <w:bCs/>
          <w:sz w:val="22"/>
          <w:szCs w:val="22"/>
          <w:lang w:eastAsia="en-US"/>
        </w:rPr>
        <w:t>M.N</w:t>
      </w:r>
      <w:r>
        <w:rPr>
          <w:rFonts w:ascii="Lato" w:eastAsiaTheme="minorHAnsi" w:hAnsi="Lato" w:cstheme="minorBidi"/>
          <w:bCs/>
          <w:sz w:val="22"/>
          <w:szCs w:val="22"/>
          <w:lang w:eastAsia="en-US"/>
        </w:rPr>
        <w:t>.</w:t>
      </w:r>
      <w:r w:rsidRPr="004F6981">
        <w:rPr>
          <w:rFonts w:ascii="Lato" w:eastAsiaTheme="minorHAnsi" w:hAnsi="Lato" w:cstheme="minorBidi"/>
          <w:bCs/>
          <w:sz w:val="22"/>
          <w:szCs w:val="22"/>
          <w:lang w:eastAsia="en-US"/>
        </w:rPr>
        <w:t xml:space="preserve">) </w:t>
      </w:r>
      <w:r w:rsidRPr="004F6981">
        <w:rPr>
          <w:rFonts w:ascii="Lato" w:hAnsi="Lato"/>
          <w:sz w:val="22"/>
          <w:szCs w:val="22"/>
        </w:rPr>
        <w:t xml:space="preserve">con IVA incluido, con cargo a la partida </w:t>
      </w:r>
      <w:r w:rsidR="00772EB7">
        <w:rPr>
          <w:rFonts w:ascii="Lato" w:hAnsi="Lato"/>
          <w:sz w:val="22"/>
          <w:szCs w:val="22"/>
        </w:rPr>
        <w:t>5.2.9.1.</w:t>
      </w:r>
      <w:r w:rsidRPr="004F6981">
        <w:rPr>
          <w:rFonts w:ascii="Lato" w:hAnsi="Lato"/>
          <w:sz w:val="22"/>
          <w:szCs w:val="22"/>
        </w:rPr>
        <w:t xml:space="preserve"> del presupuesto de egresos del Poder Judicial del Estado, para el ejercicio fiscal 2025, por ser la que garantiza el precio más bajo, con un periodo de entrega de tres días naturales.</w:t>
      </w:r>
    </w:p>
    <w:p w14:paraId="5DC87D49" w14:textId="77777777" w:rsidR="00B76029" w:rsidRPr="004F6981" w:rsidRDefault="00B76029" w:rsidP="00B76029">
      <w:pPr>
        <w:pStyle w:val="NormalWeb"/>
        <w:numPr>
          <w:ilvl w:val="0"/>
          <w:numId w:val="54"/>
        </w:numPr>
        <w:spacing w:before="0" w:beforeAutospacing="0" w:after="0" w:afterAutospacing="0" w:line="480" w:lineRule="auto"/>
        <w:jc w:val="both"/>
        <w:rPr>
          <w:rFonts w:ascii="Lato" w:eastAsia="Batang" w:hAnsi="Lato" w:cstheme="minorHAnsi"/>
          <w:sz w:val="22"/>
          <w:szCs w:val="22"/>
        </w:rPr>
      </w:pPr>
      <w:r w:rsidRPr="004F6981">
        <w:rPr>
          <w:rFonts w:ascii="Lato" w:eastAsia="Batang" w:hAnsi="Lato" w:cstheme="minorHAnsi"/>
          <w:sz w:val="22"/>
          <w:szCs w:val="22"/>
        </w:rPr>
        <w:lastRenderedPageBreak/>
        <w:t>Instruir a la Directora Jurídica del Tribunal Superior de Justicia, para que en coordinación con la Dirección de Recursos Humanos y Materiales, realicen el contrato respectivo.</w:t>
      </w:r>
    </w:p>
    <w:p w14:paraId="6F7B505A" w14:textId="77777777" w:rsidR="00B76029" w:rsidRPr="004F6981" w:rsidRDefault="00B76029" w:rsidP="00B76029">
      <w:pPr>
        <w:pStyle w:val="NormalWeb"/>
        <w:numPr>
          <w:ilvl w:val="0"/>
          <w:numId w:val="54"/>
        </w:numPr>
        <w:spacing w:before="0" w:beforeAutospacing="0" w:after="0" w:afterAutospacing="0" w:line="480" w:lineRule="auto"/>
        <w:jc w:val="both"/>
        <w:rPr>
          <w:rFonts w:ascii="Lato" w:eastAsia="Batang" w:hAnsi="Lato" w:cstheme="minorHAnsi"/>
          <w:sz w:val="22"/>
          <w:szCs w:val="22"/>
        </w:rPr>
      </w:pPr>
      <w:r w:rsidRPr="004F6981">
        <w:rPr>
          <w:rFonts w:ascii="Lato" w:eastAsia="Batang" w:hAnsi="Lato" w:cstheme="minorHAnsi"/>
          <w:sz w:val="22"/>
          <w:szCs w:val="22"/>
        </w:rPr>
        <w:t>Instruir al Tesorero del Poder Judicial del Estado, comprometer el recurso autorizado para efectuar el pago en el momento correspondiente.</w:t>
      </w:r>
    </w:p>
    <w:p w14:paraId="68C6900B" w14:textId="77777777" w:rsidR="00B76029" w:rsidRPr="004F6981" w:rsidRDefault="00B76029" w:rsidP="00B76029">
      <w:pPr>
        <w:pStyle w:val="NormalWeb"/>
        <w:numPr>
          <w:ilvl w:val="0"/>
          <w:numId w:val="54"/>
        </w:numPr>
        <w:spacing w:before="0" w:beforeAutospacing="0" w:after="0" w:afterAutospacing="0" w:line="480" w:lineRule="auto"/>
        <w:jc w:val="both"/>
        <w:rPr>
          <w:rFonts w:ascii="Lato" w:eastAsia="Batang" w:hAnsi="Lato" w:cstheme="minorHAnsi"/>
          <w:sz w:val="22"/>
          <w:szCs w:val="22"/>
        </w:rPr>
      </w:pPr>
      <w:r w:rsidRPr="004F6981">
        <w:rPr>
          <w:rFonts w:ascii="Lato" w:eastAsia="Batang" w:hAnsi="Lato" w:cstheme="minorHAnsi"/>
          <w:sz w:val="22"/>
          <w:szCs w:val="22"/>
        </w:rPr>
        <w:t>Instruir a la Directora de Recursos Humanos y Materiales dependiente de la Secretaría Ejecutiva, mantener informado a este Cuerpo Colegiado del avance y cumplimiento de los trabajos contratados, para el debido conocimiento y efectos a que haya lugar.</w:t>
      </w:r>
    </w:p>
    <w:p w14:paraId="2490DFDF" w14:textId="0C440995" w:rsidR="00B76029" w:rsidRPr="004F6981" w:rsidRDefault="00B76029" w:rsidP="00B76029">
      <w:pPr>
        <w:tabs>
          <w:tab w:val="left" w:pos="3318"/>
        </w:tabs>
        <w:spacing w:after="0" w:line="480" w:lineRule="auto"/>
        <w:ind w:right="-234"/>
        <w:jc w:val="both"/>
        <w:rPr>
          <w:rFonts w:ascii="Lato" w:eastAsia="Batang" w:hAnsi="Lato" w:cstheme="minorHAnsi"/>
        </w:rPr>
      </w:pPr>
      <w:r w:rsidRPr="004F6981">
        <w:rPr>
          <w:rFonts w:ascii="Lato" w:eastAsia="Batang" w:hAnsi="Lato" w:cstheme="minorHAnsi"/>
        </w:rPr>
        <w:t xml:space="preserve">Comuníquese lo anterior a la Directora de Recursos Humanos y Materiales dependiente de la Secretaría Ejecutiva, a la Directora Jurídica del Tribunal Superior de Justicia, para su conocimiento y efectos legales correspondientes, en vía de reiteración al </w:t>
      </w:r>
      <w:r w:rsidR="006D27EA">
        <w:rPr>
          <w:rFonts w:ascii="Lato" w:eastAsia="Batang" w:hAnsi="Lato" w:cstheme="minorHAnsi"/>
        </w:rPr>
        <w:t>C</w:t>
      </w:r>
      <w:r w:rsidRPr="004F6981">
        <w:rPr>
          <w:rFonts w:ascii="Lato" w:eastAsia="Batang" w:hAnsi="Lato" w:cstheme="minorHAnsi"/>
        </w:rPr>
        <w:t>ontralor y Tesorero del Poder Judicial del Estado.</w:t>
      </w:r>
      <w:r>
        <w:rPr>
          <w:rFonts w:ascii="Lato" w:eastAsia="Batang" w:hAnsi="Lato" w:cstheme="minorHAnsi"/>
        </w:rPr>
        <w:t xml:space="preserve"> </w:t>
      </w:r>
      <w:r w:rsidRPr="00B76029">
        <w:rPr>
          <w:rFonts w:ascii="Lato" w:eastAsia="Batang" w:hAnsi="Lato" w:cstheme="minorHAnsi"/>
          <w:b/>
          <w:bCs/>
          <w:u w:val="single"/>
        </w:rPr>
        <w:t>APROBADO POR UNANIMIDAD DE VOTOS.</w:t>
      </w:r>
    </w:p>
    <w:p w14:paraId="04F26387" w14:textId="77777777" w:rsidR="00B76029" w:rsidRPr="003B29EC" w:rsidRDefault="00B76029" w:rsidP="00050E89">
      <w:pPr>
        <w:tabs>
          <w:tab w:val="left" w:pos="3318"/>
        </w:tabs>
        <w:spacing w:after="0" w:line="480" w:lineRule="auto"/>
        <w:ind w:right="49"/>
        <w:jc w:val="both"/>
        <w:rPr>
          <w:rFonts w:ascii="Lato" w:hAnsi="Lato" w:cstheme="minorHAnsi"/>
          <w:b/>
        </w:rPr>
      </w:pPr>
    </w:p>
    <w:p w14:paraId="24EFED19" w14:textId="313C202D" w:rsidR="00F761B0" w:rsidRPr="00C50184" w:rsidRDefault="00F761B0" w:rsidP="008306B7">
      <w:pPr>
        <w:pStyle w:val="NormalWeb"/>
        <w:tabs>
          <w:tab w:val="left" w:pos="284"/>
        </w:tabs>
        <w:spacing w:before="0" w:beforeAutospacing="0" w:after="0" w:afterAutospacing="0" w:line="480" w:lineRule="auto"/>
        <w:jc w:val="both"/>
        <w:rPr>
          <w:rFonts w:ascii="Lato" w:hAnsi="Lato" w:cstheme="minorHAnsi"/>
          <w:sz w:val="22"/>
          <w:szCs w:val="22"/>
        </w:rPr>
      </w:pPr>
      <w:r w:rsidRPr="00C50184">
        <w:rPr>
          <w:rFonts w:ascii="Lato" w:hAnsi="Lato" w:cstheme="minorHAnsi"/>
          <w:bCs/>
          <w:sz w:val="22"/>
          <w:szCs w:val="22"/>
        </w:rPr>
        <w:t>Al no haber otro asunto</w:t>
      </w:r>
      <w:r w:rsidRPr="00C50184">
        <w:rPr>
          <w:rFonts w:ascii="Lato" w:hAnsi="Lato" w:cstheme="minorHAnsi"/>
          <w:sz w:val="22"/>
          <w:szCs w:val="22"/>
        </w:rPr>
        <w:t xml:space="preserve"> que tratar y siendo las </w:t>
      </w:r>
      <w:r w:rsidR="00772EB7" w:rsidRPr="00C50184">
        <w:rPr>
          <w:rFonts w:ascii="Lato" w:hAnsi="Lato" w:cstheme="minorHAnsi"/>
          <w:sz w:val="22"/>
          <w:szCs w:val="22"/>
        </w:rPr>
        <w:t>catorce horas con cuarenta minutos del día de hoy</w:t>
      </w:r>
      <w:r w:rsidR="003F7416">
        <w:rPr>
          <w:rFonts w:ascii="Lato" w:hAnsi="Lato" w:cstheme="minorHAnsi"/>
          <w:sz w:val="22"/>
          <w:szCs w:val="22"/>
        </w:rPr>
        <w:t xml:space="preserve">, se da por concluida la sesión extraordinaria </w:t>
      </w:r>
      <w:r w:rsidR="003F7416">
        <w:rPr>
          <w:rFonts w:ascii="Lato" w:hAnsi="Lato" w:cstheme="minorHAnsi"/>
          <w:sz w:val="22"/>
          <w:szCs w:val="22"/>
        </w:rPr>
        <w:t>del Consejo</w:t>
      </w:r>
      <w:r w:rsidR="003F7416" w:rsidRPr="00C50184">
        <w:rPr>
          <w:rFonts w:ascii="Lato" w:hAnsi="Lato" w:cstheme="minorHAnsi"/>
          <w:sz w:val="22"/>
          <w:szCs w:val="22"/>
        </w:rPr>
        <w:t xml:space="preserve"> de la Judicatura del Estado de Tlaxcala</w:t>
      </w:r>
      <w:r w:rsidR="003F7416">
        <w:rPr>
          <w:rFonts w:ascii="Lato" w:hAnsi="Lato" w:cstheme="minorHAnsi"/>
          <w:sz w:val="22"/>
          <w:szCs w:val="22"/>
        </w:rPr>
        <w:t>, en funciones de Comité de Adquisiciones</w:t>
      </w:r>
      <w:r w:rsidRPr="00C50184">
        <w:rPr>
          <w:rFonts w:ascii="Lato" w:hAnsi="Lato" w:cstheme="minorHAnsi"/>
          <w:sz w:val="22"/>
          <w:szCs w:val="22"/>
        </w:rPr>
        <w:t xml:space="preserve">,  levantándose la presente acta, que firman para constancia los que en ella intervinieron, así como la Licenciada </w:t>
      </w:r>
      <w:proofErr w:type="spellStart"/>
      <w:r w:rsidRPr="00C50184">
        <w:rPr>
          <w:rFonts w:ascii="Lato" w:hAnsi="Lato" w:cstheme="minorHAnsi"/>
          <w:sz w:val="22"/>
          <w:szCs w:val="22"/>
        </w:rPr>
        <w:t>Midory</w:t>
      </w:r>
      <w:proofErr w:type="spellEnd"/>
      <w:r w:rsidRPr="00C50184">
        <w:rPr>
          <w:rFonts w:ascii="Lato" w:hAnsi="Lato" w:cstheme="minorHAnsi"/>
          <w:sz w:val="22"/>
          <w:szCs w:val="22"/>
        </w:rPr>
        <w:t xml:space="preserve"> Castro Bañuelos, Secretaria Ejecutiva del Consejo de la Judicatura, quien da fe. </w:t>
      </w:r>
    </w:p>
    <w:p w14:paraId="23678E2F" w14:textId="77777777" w:rsidR="00F761B0" w:rsidRPr="00332F9A" w:rsidRDefault="00F761B0" w:rsidP="00F761B0">
      <w:pPr>
        <w:spacing w:after="0" w:line="240" w:lineRule="auto"/>
        <w:jc w:val="both"/>
        <w:rPr>
          <w:rFonts w:ascii="Lato" w:hAnsi="Lato" w:cstheme="minorHAnsi"/>
          <w:b/>
        </w:rPr>
      </w:pPr>
    </w:p>
    <w:p w14:paraId="56C65A18" w14:textId="77777777" w:rsidR="00F761B0" w:rsidRPr="00332F9A" w:rsidRDefault="00F761B0" w:rsidP="00F761B0">
      <w:pPr>
        <w:spacing w:after="0" w:line="240" w:lineRule="auto"/>
        <w:jc w:val="both"/>
        <w:rPr>
          <w:rFonts w:ascii="Lato" w:hAnsi="Lato"/>
          <w:b/>
          <w:bCs/>
        </w:rPr>
      </w:pPr>
    </w:p>
    <w:p w14:paraId="127B2D54" w14:textId="77777777" w:rsidR="00F761B0" w:rsidRPr="00332F9A" w:rsidRDefault="00F761B0" w:rsidP="00F761B0">
      <w:pPr>
        <w:spacing w:after="0" w:line="240" w:lineRule="auto"/>
        <w:jc w:val="both"/>
        <w:rPr>
          <w:rFonts w:ascii="Lato" w:hAnsi="Lato"/>
          <w:b/>
          <w:bCs/>
        </w:rPr>
      </w:pPr>
    </w:p>
    <w:p w14:paraId="1A86A47E" w14:textId="77777777" w:rsidR="00F761B0" w:rsidRPr="00332F9A" w:rsidRDefault="00F761B0" w:rsidP="00F761B0">
      <w:pPr>
        <w:spacing w:after="0" w:line="240" w:lineRule="auto"/>
        <w:jc w:val="both"/>
        <w:rPr>
          <w:rFonts w:ascii="Lato" w:hAnsi="Lato"/>
          <w:b/>
          <w:bCs/>
        </w:rPr>
      </w:pPr>
    </w:p>
    <w:p w14:paraId="3A61395C" w14:textId="77777777" w:rsidR="00F761B0" w:rsidRDefault="00F761B0" w:rsidP="00F761B0">
      <w:pPr>
        <w:spacing w:after="0" w:line="240" w:lineRule="auto"/>
        <w:jc w:val="both"/>
        <w:rPr>
          <w:rFonts w:ascii="Lato" w:hAnsi="Lato"/>
          <w:b/>
          <w:bCs/>
        </w:rPr>
      </w:pPr>
    </w:p>
    <w:p w14:paraId="3B9CF27E" w14:textId="77777777" w:rsidR="00C50184" w:rsidRDefault="00C50184" w:rsidP="00F761B0">
      <w:pPr>
        <w:spacing w:after="0" w:line="240" w:lineRule="auto"/>
        <w:jc w:val="both"/>
        <w:rPr>
          <w:rFonts w:ascii="Lato" w:hAnsi="Lato"/>
          <w:b/>
          <w:bCs/>
        </w:rPr>
      </w:pPr>
    </w:p>
    <w:p w14:paraId="64D5DAC7" w14:textId="77777777" w:rsidR="00C50184" w:rsidRDefault="00C50184" w:rsidP="00F761B0">
      <w:pPr>
        <w:spacing w:after="0" w:line="240" w:lineRule="auto"/>
        <w:jc w:val="both"/>
        <w:rPr>
          <w:rFonts w:ascii="Lato" w:hAnsi="Lato"/>
          <w:b/>
          <w:bCs/>
        </w:rPr>
      </w:pPr>
    </w:p>
    <w:p w14:paraId="03EBC4E8" w14:textId="77777777" w:rsidR="00C50184" w:rsidRDefault="00C50184" w:rsidP="00F761B0">
      <w:pPr>
        <w:spacing w:after="0" w:line="240" w:lineRule="auto"/>
        <w:jc w:val="both"/>
        <w:rPr>
          <w:rFonts w:ascii="Lato" w:hAnsi="Lato"/>
          <w:b/>
          <w:bCs/>
        </w:rPr>
      </w:pPr>
    </w:p>
    <w:p w14:paraId="657313B3" w14:textId="77777777" w:rsidR="00C50184" w:rsidRDefault="00C50184" w:rsidP="00F761B0">
      <w:pPr>
        <w:spacing w:after="0" w:line="240" w:lineRule="auto"/>
        <w:jc w:val="both"/>
        <w:rPr>
          <w:rFonts w:ascii="Lato" w:hAnsi="Lato"/>
          <w:b/>
          <w:bCs/>
        </w:rPr>
      </w:pPr>
    </w:p>
    <w:p w14:paraId="29BF0C70" w14:textId="77777777" w:rsidR="00C50184" w:rsidRPr="00332F9A" w:rsidRDefault="00C50184" w:rsidP="00F761B0">
      <w:pPr>
        <w:spacing w:after="0" w:line="240" w:lineRule="auto"/>
        <w:jc w:val="both"/>
        <w:rPr>
          <w:rFonts w:ascii="Lato" w:hAnsi="Lato"/>
          <w:b/>
          <w:bCs/>
        </w:rPr>
      </w:pPr>
    </w:p>
    <w:p w14:paraId="3EE2521E" w14:textId="77777777" w:rsidR="00F761B0" w:rsidRPr="00332F9A" w:rsidRDefault="00F761B0" w:rsidP="00F761B0">
      <w:pPr>
        <w:framePr w:hSpace="141" w:wrap="around" w:vAnchor="text" w:hAnchor="margin" w:y="130"/>
        <w:tabs>
          <w:tab w:val="left" w:pos="5387"/>
          <w:tab w:val="left" w:pos="5954"/>
        </w:tabs>
        <w:spacing w:after="0" w:line="240" w:lineRule="auto"/>
        <w:jc w:val="center"/>
        <w:rPr>
          <w:rFonts w:ascii="Lato" w:hAnsi="Lato" w:cstheme="minorHAnsi"/>
        </w:rPr>
      </w:pPr>
      <w:r w:rsidRPr="00332F9A">
        <w:rPr>
          <w:rFonts w:ascii="Lato" w:hAnsi="Lato" w:cstheme="minorHAnsi"/>
        </w:rPr>
        <w:t>Magistrada Anel Bañuelos Meneses</w:t>
      </w:r>
    </w:p>
    <w:p w14:paraId="0B751E9F" w14:textId="77777777" w:rsidR="00F761B0" w:rsidRPr="00332F9A" w:rsidRDefault="00F761B0" w:rsidP="00F761B0">
      <w:pPr>
        <w:framePr w:hSpace="141" w:wrap="around" w:vAnchor="text" w:hAnchor="margin" w:y="130"/>
        <w:tabs>
          <w:tab w:val="left" w:pos="5387"/>
          <w:tab w:val="left" w:pos="5954"/>
        </w:tabs>
        <w:spacing w:after="0" w:line="240" w:lineRule="auto"/>
        <w:jc w:val="center"/>
        <w:rPr>
          <w:rFonts w:ascii="Lato" w:hAnsi="Lato" w:cstheme="minorHAnsi"/>
        </w:rPr>
      </w:pPr>
      <w:r w:rsidRPr="00332F9A">
        <w:rPr>
          <w:rFonts w:ascii="Lato" w:hAnsi="Lato" w:cstheme="minorHAnsi"/>
        </w:rPr>
        <w:t>Presidenta del Tribunal Superior de Justicia</w:t>
      </w:r>
    </w:p>
    <w:p w14:paraId="27246572" w14:textId="77777777" w:rsidR="00F761B0" w:rsidRPr="00332F9A" w:rsidRDefault="00F761B0" w:rsidP="00F761B0">
      <w:pPr>
        <w:pStyle w:val="NormalWeb"/>
        <w:tabs>
          <w:tab w:val="left" w:pos="5387"/>
        </w:tabs>
        <w:spacing w:before="0" w:beforeAutospacing="0" w:line="480" w:lineRule="auto"/>
        <w:jc w:val="center"/>
        <w:rPr>
          <w:rFonts w:ascii="Lato" w:hAnsi="Lato" w:cstheme="minorHAnsi"/>
          <w:sz w:val="22"/>
          <w:szCs w:val="22"/>
        </w:rPr>
      </w:pPr>
      <w:r w:rsidRPr="00332F9A">
        <w:rPr>
          <w:rFonts w:ascii="Lato" w:hAnsi="Lato" w:cstheme="minorHAnsi"/>
          <w:sz w:val="22"/>
          <w:szCs w:val="22"/>
        </w:rPr>
        <w:t>y del Consejo de la Judicatura del Estado de Tlaxcala</w:t>
      </w:r>
    </w:p>
    <w:p w14:paraId="3A549C48" w14:textId="77777777" w:rsidR="00F761B0" w:rsidRDefault="00F761B0" w:rsidP="00F761B0">
      <w:pPr>
        <w:tabs>
          <w:tab w:val="left" w:pos="5387"/>
        </w:tabs>
        <w:spacing w:after="0" w:line="240" w:lineRule="auto"/>
        <w:jc w:val="both"/>
        <w:rPr>
          <w:rFonts w:ascii="Lato" w:hAnsi="Lato"/>
          <w:b/>
          <w:bCs/>
        </w:rPr>
      </w:pPr>
    </w:p>
    <w:p w14:paraId="1E40FB96" w14:textId="77777777" w:rsidR="00C50184" w:rsidRDefault="00C50184" w:rsidP="00F761B0">
      <w:pPr>
        <w:tabs>
          <w:tab w:val="left" w:pos="5387"/>
        </w:tabs>
        <w:spacing w:after="0" w:line="240" w:lineRule="auto"/>
        <w:jc w:val="both"/>
        <w:rPr>
          <w:rFonts w:ascii="Lato" w:hAnsi="Lato"/>
          <w:b/>
          <w:bCs/>
        </w:rPr>
      </w:pPr>
    </w:p>
    <w:p w14:paraId="2E99AC2A" w14:textId="77777777" w:rsidR="00C50184" w:rsidRDefault="00C50184" w:rsidP="00F761B0">
      <w:pPr>
        <w:tabs>
          <w:tab w:val="left" w:pos="5387"/>
        </w:tabs>
        <w:spacing w:after="0" w:line="240" w:lineRule="auto"/>
        <w:jc w:val="both"/>
        <w:rPr>
          <w:rFonts w:ascii="Lato" w:hAnsi="Lato"/>
          <w:b/>
          <w:bCs/>
        </w:rPr>
      </w:pPr>
    </w:p>
    <w:p w14:paraId="2516258D" w14:textId="77777777" w:rsidR="00C50184" w:rsidRDefault="00C50184" w:rsidP="00F761B0">
      <w:pPr>
        <w:tabs>
          <w:tab w:val="left" w:pos="5387"/>
        </w:tabs>
        <w:spacing w:after="0" w:line="240" w:lineRule="auto"/>
        <w:jc w:val="both"/>
        <w:rPr>
          <w:rFonts w:ascii="Lato" w:hAnsi="Lato"/>
          <w:b/>
          <w:bCs/>
        </w:rPr>
      </w:pPr>
    </w:p>
    <w:p w14:paraId="12F343C8" w14:textId="77777777" w:rsidR="00C50184" w:rsidRDefault="00C50184" w:rsidP="00F761B0">
      <w:pPr>
        <w:tabs>
          <w:tab w:val="left" w:pos="5387"/>
        </w:tabs>
        <w:spacing w:after="0" w:line="240" w:lineRule="auto"/>
        <w:jc w:val="both"/>
        <w:rPr>
          <w:rFonts w:ascii="Lato" w:hAnsi="Lato"/>
          <w:b/>
          <w:bCs/>
        </w:rPr>
      </w:pPr>
    </w:p>
    <w:p w14:paraId="48935E5D" w14:textId="60CDC96D" w:rsidR="00C50184" w:rsidRPr="00332F9A" w:rsidRDefault="00C50184" w:rsidP="00F761B0">
      <w:pPr>
        <w:tabs>
          <w:tab w:val="left" w:pos="5387"/>
        </w:tabs>
        <w:spacing w:after="0" w:line="240" w:lineRule="auto"/>
        <w:jc w:val="both"/>
        <w:rPr>
          <w:rFonts w:ascii="Lato" w:hAnsi="Lato"/>
          <w:b/>
          <w:bCs/>
        </w:rPr>
      </w:pPr>
      <w:r>
        <w:rPr>
          <w:rFonts w:ascii="Lato" w:hAnsi="Lato"/>
          <w:b/>
          <w:bCs/>
        </w:rPr>
        <w:t xml:space="preserve">CONTINUACIÓN DEL </w:t>
      </w:r>
      <w:r w:rsidRPr="00C50184">
        <w:rPr>
          <w:rFonts w:ascii="Lato" w:hAnsi="Lato" w:cstheme="minorHAnsi"/>
          <w:b/>
        </w:rPr>
        <w:t xml:space="preserve">ACTA DE SESIÓN EXTRAORDINARIA PRIVADA </w:t>
      </w:r>
      <w:r w:rsidRPr="00C50184">
        <w:rPr>
          <w:rFonts w:ascii="Lato" w:hAnsi="Lato"/>
          <w:b/>
        </w:rPr>
        <w:t xml:space="preserve">DEL CONSEJO DE LA JUDICATURA DEL ESTADO DE TLAXCALA, EN FUNCIONES DE COMITÉ DE ADQUISICIONES, CELEBRADA A </w:t>
      </w:r>
      <w:r w:rsidRPr="00C50184">
        <w:rPr>
          <w:rFonts w:ascii="Lato" w:hAnsi="Lato" w:cstheme="minorHAnsi"/>
          <w:b/>
        </w:rPr>
        <w:t>LAS CATORCE HORAS DEL TRECE DE AGOSTO DE DOS MIL VEINTICINCO</w:t>
      </w:r>
      <w:r>
        <w:rPr>
          <w:rFonts w:ascii="Lato" w:hAnsi="Lato" w:cstheme="minorHAnsi"/>
          <w:b/>
        </w:rPr>
        <w:t>.</w:t>
      </w:r>
      <w:r>
        <w:rPr>
          <w:rFonts w:ascii="Lato" w:hAnsi="Lato"/>
          <w:b/>
          <w:bCs/>
        </w:rPr>
        <w:t xml:space="preserve"> </w:t>
      </w:r>
    </w:p>
    <w:p w14:paraId="5AFC5623" w14:textId="77777777" w:rsidR="00F761B0" w:rsidRPr="00332F9A" w:rsidRDefault="00F761B0" w:rsidP="00F761B0">
      <w:pPr>
        <w:tabs>
          <w:tab w:val="left" w:pos="5387"/>
        </w:tabs>
        <w:spacing w:after="0" w:line="240" w:lineRule="auto"/>
        <w:jc w:val="both"/>
        <w:rPr>
          <w:rFonts w:ascii="Lato" w:hAnsi="Lato"/>
        </w:rPr>
      </w:pPr>
    </w:p>
    <w:p w14:paraId="1D8170B5" w14:textId="77777777" w:rsidR="00F761B0" w:rsidRDefault="00F761B0" w:rsidP="00F761B0">
      <w:pPr>
        <w:tabs>
          <w:tab w:val="left" w:pos="5387"/>
        </w:tabs>
        <w:spacing w:after="0" w:line="480" w:lineRule="auto"/>
        <w:jc w:val="both"/>
        <w:rPr>
          <w:rFonts w:ascii="Lato" w:hAnsi="Lato"/>
        </w:rPr>
      </w:pPr>
    </w:p>
    <w:p w14:paraId="32D419E4" w14:textId="77777777" w:rsidR="00C50184" w:rsidRDefault="00C50184" w:rsidP="00F761B0">
      <w:pPr>
        <w:tabs>
          <w:tab w:val="left" w:pos="5387"/>
        </w:tabs>
        <w:spacing w:after="0" w:line="480" w:lineRule="auto"/>
        <w:jc w:val="both"/>
        <w:rPr>
          <w:rFonts w:ascii="Lato" w:hAnsi="Lato"/>
        </w:rPr>
      </w:pPr>
    </w:p>
    <w:p w14:paraId="4C82DBE8" w14:textId="77777777" w:rsidR="00C50184" w:rsidRPr="00541A32" w:rsidRDefault="00C50184" w:rsidP="00C50184">
      <w:pPr>
        <w:tabs>
          <w:tab w:val="left" w:pos="5387"/>
        </w:tabs>
        <w:spacing w:after="0" w:line="48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C50184" w:rsidRPr="00541A32" w14:paraId="35E813DD" w14:textId="77777777" w:rsidTr="00FA57FA">
        <w:trPr>
          <w:trHeight w:val="317"/>
        </w:trPr>
        <w:tc>
          <w:tcPr>
            <w:tcW w:w="3828" w:type="dxa"/>
          </w:tcPr>
          <w:p w14:paraId="533B3A88" w14:textId="77777777" w:rsidR="00C50184" w:rsidRPr="00541A32" w:rsidRDefault="00C50184" w:rsidP="00FA57FA">
            <w:pPr>
              <w:tabs>
                <w:tab w:val="left" w:pos="142"/>
                <w:tab w:val="left" w:pos="5387"/>
                <w:tab w:val="left" w:pos="5954"/>
              </w:tabs>
              <w:spacing w:after="0" w:line="240" w:lineRule="auto"/>
              <w:ind w:right="49"/>
              <w:jc w:val="center"/>
              <w:rPr>
                <w:rFonts w:ascii="Lato" w:hAnsi="Lato"/>
                <w:b/>
                <w:bCs/>
              </w:rPr>
            </w:pPr>
          </w:p>
          <w:p w14:paraId="224158C9"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Mtro. Germán Mendoza </w:t>
            </w:r>
            <w:proofErr w:type="spellStart"/>
            <w:r w:rsidRPr="00541A32">
              <w:rPr>
                <w:rFonts w:ascii="Lato" w:hAnsi="Lato" w:cstheme="minorHAnsi"/>
              </w:rPr>
              <w:t>Papalotzi</w:t>
            </w:r>
            <w:proofErr w:type="spellEnd"/>
            <w:r w:rsidRPr="00541A32">
              <w:rPr>
                <w:rFonts w:ascii="Lato" w:hAnsi="Lato" w:cstheme="minorHAnsi"/>
              </w:rPr>
              <w:t xml:space="preserve"> </w:t>
            </w:r>
          </w:p>
          <w:p w14:paraId="3FF7E7A5"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Integrante del Consejo de la Judicatura del Estado de Tlaxcala</w:t>
            </w:r>
          </w:p>
        </w:tc>
        <w:tc>
          <w:tcPr>
            <w:tcW w:w="283" w:type="dxa"/>
          </w:tcPr>
          <w:p w14:paraId="247E6981"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p w14:paraId="20A2350F"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p w14:paraId="09DA46F6"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p w14:paraId="15E0FBEC"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p w14:paraId="732D5B2E"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p w14:paraId="2E0FFABC"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p w14:paraId="3612BE10"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tc>
        <w:tc>
          <w:tcPr>
            <w:tcW w:w="3544" w:type="dxa"/>
          </w:tcPr>
          <w:p w14:paraId="08123565" w14:textId="77777777" w:rsidR="00C50184" w:rsidRPr="00541A32" w:rsidRDefault="00C50184" w:rsidP="00FA57FA">
            <w:pPr>
              <w:tabs>
                <w:tab w:val="left" w:pos="5387"/>
                <w:tab w:val="left" w:pos="5954"/>
              </w:tabs>
              <w:spacing w:after="0" w:line="240" w:lineRule="auto"/>
              <w:ind w:left="-111" w:right="49"/>
              <w:jc w:val="center"/>
              <w:rPr>
                <w:rFonts w:ascii="Lato" w:hAnsi="Lato" w:cstheme="minorHAnsi"/>
              </w:rPr>
            </w:pPr>
          </w:p>
          <w:p w14:paraId="3D972567" w14:textId="77777777" w:rsidR="00C50184" w:rsidRPr="00541A32" w:rsidRDefault="00C50184" w:rsidP="00FA57FA">
            <w:pPr>
              <w:tabs>
                <w:tab w:val="left" w:pos="5387"/>
                <w:tab w:val="left" w:pos="5954"/>
              </w:tabs>
              <w:spacing w:after="0" w:line="240" w:lineRule="auto"/>
              <w:ind w:left="-111" w:right="49"/>
              <w:jc w:val="center"/>
              <w:rPr>
                <w:rFonts w:ascii="Lato" w:hAnsi="Lato" w:cstheme="minorHAnsi"/>
              </w:rPr>
            </w:pPr>
            <w:r w:rsidRPr="00541A32">
              <w:rPr>
                <w:rFonts w:ascii="Lato" w:hAnsi="Lato" w:cstheme="minorHAnsi"/>
              </w:rPr>
              <w:t>Lcda. Violeta Fernández Vázquez</w:t>
            </w:r>
          </w:p>
          <w:p w14:paraId="6A82C5B8" w14:textId="77777777" w:rsidR="00C50184" w:rsidRPr="00541A32" w:rsidRDefault="00C50184" w:rsidP="00FA57FA">
            <w:pPr>
              <w:tabs>
                <w:tab w:val="left" w:pos="5387"/>
                <w:tab w:val="left" w:pos="5954"/>
              </w:tabs>
              <w:spacing w:after="0" w:line="240" w:lineRule="auto"/>
              <w:ind w:left="-111" w:right="49"/>
              <w:jc w:val="center"/>
              <w:rPr>
                <w:rFonts w:ascii="Lato" w:hAnsi="Lato" w:cstheme="minorHAnsi"/>
              </w:rPr>
            </w:pPr>
            <w:r w:rsidRPr="00541A32">
              <w:rPr>
                <w:rFonts w:ascii="Lato" w:hAnsi="Lato" w:cstheme="minorHAnsi"/>
              </w:rPr>
              <w:t>Integrante del Consejo de la Judicatura del Estado de Tlaxcala</w:t>
            </w:r>
          </w:p>
        </w:tc>
      </w:tr>
    </w:tbl>
    <w:p w14:paraId="234ECDF8" w14:textId="77777777" w:rsidR="00C50184" w:rsidRPr="00541A32" w:rsidRDefault="00C50184" w:rsidP="00C50184">
      <w:pPr>
        <w:tabs>
          <w:tab w:val="left" w:pos="5387"/>
        </w:tabs>
        <w:spacing w:after="0" w:line="240" w:lineRule="auto"/>
        <w:ind w:right="49"/>
        <w:jc w:val="both"/>
        <w:rPr>
          <w:rFonts w:ascii="Lato" w:hAnsi="Lato"/>
        </w:rPr>
      </w:pPr>
    </w:p>
    <w:p w14:paraId="21405DEA" w14:textId="77777777" w:rsidR="00C50184" w:rsidRDefault="00C50184" w:rsidP="00C50184">
      <w:pPr>
        <w:tabs>
          <w:tab w:val="left" w:pos="5387"/>
        </w:tabs>
        <w:spacing w:after="0" w:line="240" w:lineRule="auto"/>
        <w:ind w:right="49"/>
        <w:jc w:val="both"/>
        <w:rPr>
          <w:rFonts w:ascii="Lato" w:hAnsi="Lato"/>
        </w:rPr>
      </w:pPr>
    </w:p>
    <w:p w14:paraId="3D5FA40A" w14:textId="77777777" w:rsidR="00C50184" w:rsidRDefault="00C50184" w:rsidP="00C50184">
      <w:pPr>
        <w:tabs>
          <w:tab w:val="left" w:pos="5387"/>
        </w:tabs>
        <w:spacing w:after="0" w:line="240" w:lineRule="auto"/>
        <w:ind w:right="49"/>
        <w:jc w:val="both"/>
        <w:rPr>
          <w:rFonts w:ascii="Lato" w:hAnsi="Lato"/>
        </w:rPr>
      </w:pPr>
    </w:p>
    <w:p w14:paraId="1924D8CB" w14:textId="77777777" w:rsidR="00C50184" w:rsidRPr="00541A32" w:rsidRDefault="00C50184" w:rsidP="00C50184">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C50184" w:rsidRPr="00541A32" w14:paraId="7FD9908D" w14:textId="77777777" w:rsidTr="00FA57FA">
        <w:trPr>
          <w:trHeight w:val="317"/>
        </w:trPr>
        <w:tc>
          <w:tcPr>
            <w:tcW w:w="3828" w:type="dxa"/>
          </w:tcPr>
          <w:p w14:paraId="359DB053" w14:textId="77777777" w:rsidR="00C50184" w:rsidRPr="00541A32" w:rsidRDefault="00C50184" w:rsidP="00FA57F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Alejandra </w:t>
            </w:r>
            <w:proofErr w:type="spellStart"/>
            <w:r w:rsidRPr="00541A32">
              <w:rPr>
                <w:rFonts w:ascii="Lato" w:hAnsi="Lato" w:cstheme="minorHAnsi"/>
              </w:rPr>
              <w:t>Cósetl</w:t>
            </w:r>
            <w:proofErr w:type="spellEnd"/>
            <w:r w:rsidRPr="00541A32">
              <w:rPr>
                <w:rFonts w:ascii="Lato" w:hAnsi="Lato" w:cstheme="minorHAnsi"/>
              </w:rPr>
              <w:t xml:space="preserve"> Flores</w:t>
            </w:r>
          </w:p>
          <w:p w14:paraId="7D822C0D" w14:textId="77777777" w:rsidR="00C50184" w:rsidRPr="00541A32" w:rsidRDefault="00C50184" w:rsidP="00FA57F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tc>
        <w:tc>
          <w:tcPr>
            <w:tcW w:w="283" w:type="dxa"/>
          </w:tcPr>
          <w:p w14:paraId="05E0EF01" w14:textId="77777777" w:rsidR="00C50184" w:rsidRPr="00541A32" w:rsidRDefault="00C50184" w:rsidP="00FA57FA">
            <w:pPr>
              <w:tabs>
                <w:tab w:val="left" w:pos="142"/>
                <w:tab w:val="left" w:pos="5387"/>
                <w:tab w:val="left" w:pos="5954"/>
              </w:tabs>
              <w:spacing w:after="0" w:line="240" w:lineRule="auto"/>
              <w:jc w:val="both"/>
              <w:rPr>
                <w:rFonts w:ascii="Lato" w:hAnsi="Lato" w:cstheme="minorHAnsi"/>
              </w:rPr>
            </w:pPr>
          </w:p>
        </w:tc>
        <w:tc>
          <w:tcPr>
            <w:tcW w:w="3544" w:type="dxa"/>
          </w:tcPr>
          <w:p w14:paraId="213DABA4" w14:textId="77777777" w:rsidR="00C50184" w:rsidRPr="00541A32" w:rsidRDefault="00C50184" w:rsidP="00FA57FA">
            <w:pPr>
              <w:tabs>
                <w:tab w:val="left" w:pos="-107"/>
                <w:tab w:val="left" w:pos="5387"/>
                <w:tab w:val="left" w:pos="5954"/>
              </w:tabs>
              <w:spacing w:after="0" w:line="240" w:lineRule="auto"/>
              <w:ind w:left="-107"/>
              <w:jc w:val="center"/>
              <w:rPr>
                <w:rFonts w:ascii="Lato" w:hAnsi="Lato" w:cstheme="minorHAnsi"/>
              </w:rPr>
            </w:pPr>
            <w:r w:rsidRPr="00541A32">
              <w:rPr>
                <w:rFonts w:ascii="Lato" w:hAnsi="Lato" w:cstheme="minorHAnsi"/>
              </w:rPr>
              <w:t>Lcdo. Miguel Sánchez Ramírez</w:t>
            </w:r>
          </w:p>
          <w:p w14:paraId="55EE87D8" w14:textId="77777777" w:rsidR="00C50184" w:rsidRPr="00541A32" w:rsidRDefault="00C50184" w:rsidP="00FA57F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p w14:paraId="3ADE5E6F" w14:textId="77777777" w:rsidR="00C50184" w:rsidRPr="00541A32" w:rsidRDefault="00C50184" w:rsidP="00FA57FA">
            <w:pPr>
              <w:tabs>
                <w:tab w:val="left" w:pos="142"/>
                <w:tab w:val="left" w:pos="5387"/>
                <w:tab w:val="left" w:pos="5954"/>
              </w:tabs>
              <w:spacing w:after="0" w:line="240" w:lineRule="auto"/>
              <w:jc w:val="center"/>
              <w:rPr>
                <w:rFonts w:ascii="Lato" w:hAnsi="Lato" w:cstheme="minorHAnsi"/>
              </w:rPr>
            </w:pPr>
          </w:p>
        </w:tc>
      </w:tr>
    </w:tbl>
    <w:p w14:paraId="588B7552" w14:textId="77777777" w:rsidR="00C50184" w:rsidRPr="00541A32" w:rsidRDefault="00C50184" w:rsidP="00C50184">
      <w:pPr>
        <w:tabs>
          <w:tab w:val="left" w:pos="5387"/>
        </w:tabs>
        <w:spacing w:after="0" w:line="240" w:lineRule="auto"/>
        <w:ind w:right="49"/>
        <w:jc w:val="both"/>
        <w:rPr>
          <w:rFonts w:ascii="Lato" w:hAnsi="Lato"/>
        </w:rPr>
      </w:pPr>
    </w:p>
    <w:p w14:paraId="7920AD9E" w14:textId="77777777" w:rsidR="00C50184" w:rsidRPr="00541A32" w:rsidRDefault="00C50184" w:rsidP="00C50184">
      <w:pPr>
        <w:tabs>
          <w:tab w:val="left" w:pos="5387"/>
        </w:tabs>
        <w:spacing w:after="0" w:line="240" w:lineRule="auto"/>
        <w:ind w:right="49"/>
        <w:jc w:val="both"/>
        <w:rPr>
          <w:rFonts w:ascii="Lato" w:hAnsi="Lato"/>
          <w:b/>
          <w:bCs/>
        </w:rPr>
      </w:pPr>
    </w:p>
    <w:p w14:paraId="75B176A3" w14:textId="77777777" w:rsidR="00C50184" w:rsidRPr="00541A32" w:rsidRDefault="00C50184" w:rsidP="00C50184">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C50184" w:rsidRPr="00541A32" w14:paraId="7CEC92E4" w14:textId="77777777" w:rsidTr="00FA57FA">
        <w:trPr>
          <w:trHeight w:val="317"/>
        </w:trPr>
        <w:tc>
          <w:tcPr>
            <w:tcW w:w="7655" w:type="dxa"/>
            <w:gridSpan w:val="3"/>
          </w:tcPr>
          <w:p w14:paraId="34214F51" w14:textId="77777777" w:rsidR="00C50184" w:rsidRPr="00541A32" w:rsidRDefault="00C50184" w:rsidP="00FA57FA">
            <w:pPr>
              <w:tabs>
                <w:tab w:val="left" w:pos="-107"/>
                <w:tab w:val="left" w:pos="5387"/>
                <w:tab w:val="left" w:pos="5954"/>
              </w:tabs>
              <w:spacing w:after="0" w:line="240" w:lineRule="auto"/>
              <w:ind w:left="-107" w:right="49"/>
              <w:jc w:val="center"/>
              <w:rPr>
                <w:rFonts w:ascii="Lato" w:hAnsi="Lato" w:cstheme="minorHAnsi"/>
              </w:rPr>
            </w:pPr>
          </w:p>
        </w:tc>
      </w:tr>
      <w:tr w:rsidR="00C50184" w:rsidRPr="00541A32" w14:paraId="3381A3EB" w14:textId="77777777" w:rsidTr="00FA57FA">
        <w:trPr>
          <w:trHeight w:val="317"/>
        </w:trPr>
        <w:tc>
          <w:tcPr>
            <w:tcW w:w="3828" w:type="dxa"/>
          </w:tcPr>
          <w:p w14:paraId="1ACC2513"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Lcdo. José Fernando Guzmán Zárate</w:t>
            </w:r>
          </w:p>
          <w:p w14:paraId="24B70147"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Contralor del Poder Judicial del Estado</w:t>
            </w:r>
          </w:p>
          <w:p w14:paraId="1BB8BD30"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 </w:t>
            </w:r>
          </w:p>
          <w:p w14:paraId="193E9D5A"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p>
        </w:tc>
        <w:tc>
          <w:tcPr>
            <w:tcW w:w="283" w:type="dxa"/>
          </w:tcPr>
          <w:p w14:paraId="1227410B"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p w14:paraId="06F6F115" w14:textId="77777777" w:rsidR="00C50184" w:rsidRPr="00541A32" w:rsidRDefault="00C50184" w:rsidP="00FA57FA">
            <w:pPr>
              <w:tabs>
                <w:tab w:val="left" w:pos="142"/>
                <w:tab w:val="left" w:pos="5387"/>
                <w:tab w:val="left" w:pos="5954"/>
              </w:tabs>
              <w:spacing w:after="0" w:line="240" w:lineRule="auto"/>
              <w:ind w:right="49"/>
              <w:jc w:val="both"/>
              <w:rPr>
                <w:rFonts w:ascii="Lato" w:hAnsi="Lato" w:cstheme="minorHAnsi"/>
              </w:rPr>
            </w:pPr>
          </w:p>
        </w:tc>
        <w:tc>
          <w:tcPr>
            <w:tcW w:w="3544" w:type="dxa"/>
          </w:tcPr>
          <w:p w14:paraId="4A8B5AF1"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C.P. Fabián Montiel Gómez</w:t>
            </w:r>
          </w:p>
          <w:p w14:paraId="5F2C9EC0"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rPr>
              <w:t>Tesorero del Poder Judicial del Estado</w:t>
            </w:r>
          </w:p>
          <w:p w14:paraId="4DD3055D"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p>
        </w:tc>
      </w:tr>
      <w:tr w:rsidR="00C50184" w:rsidRPr="00541A32" w14:paraId="638CDFC0" w14:textId="77777777" w:rsidTr="00FA57FA">
        <w:trPr>
          <w:trHeight w:val="317"/>
        </w:trPr>
        <w:tc>
          <w:tcPr>
            <w:tcW w:w="7655" w:type="dxa"/>
            <w:gridSpan w:val="3"/>
          </w:tcPr>
          <w:p w14:paraId="0F7A2DC4"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b/>
                <w:bCs/>
              </w:rPr>
            </w:pPr>
          </w:p>
          <w:p w14:paraId="5D3A5EF1"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b/>
                <w:bCs/>
              </w:rPr>
              <w:t>DOY FE</w:t>
            </w:r>
          </w:p>
          <w:p w14:paraId="235919DF"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b/>
                <w:bCs/>
              </w:rPr>
            </w:pPr>
          </w:p>
          <w:p w14:paraId="2C423D14"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b/>
                <w:bCs/>
              </w:rPr>
            </w:pPr>
          </w:p>
          <w:p w14:paraId="042E0388"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b/>
                <w:bCs/>
              </w:rPr>
            </w:pPr>
          </w:p>
          <w:p w14:paraId="744A3505"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p>
          <w:p w14:paraId="5DE0FEFF"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Lcda. </w:t>
            </w:r>
            <w:proofErr w:type="spellStart"/>
            <w:r w:rsidRPr="00541A32">
              <w:rPr>
                <w:rFonts w:ascii="Lato" w:hAnsi="Lato" w:cstheme="minorHAnsi"/>
              </w:rPr>
              <w:t>Midory</w:t>
            </w:r>
            <w:proofErr w:type="spellEnd"/>
            <w:r w:rsidRPr="00541A32">
              <w:rPr>
                <w:rFonts w:ascii="Lato" w:hAnsi="Lato" w:cstheme="minorHAnsi"/>
              </w:rPr>
              <w:t xml:space="preserve"> Castro Bañuelos </w:t>
            </w:r>
          </w:p>
          <w:p w14:paraId="1BA351FC" w14:textId="77777777" w:rsidR="00C50184" w:rsidRPr="00541A32" w:rsidRDefault="00C50184"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Secretaria Ejecutiva del Consejo de la Judicatura del Estado de Tlaxcala.</w:t>
            </w:r>
          </w:p>
        </w:tc>
      </w:tr>
    </w:tbl>
    <w:p w14:paraId="2E70B339" w14:textId="77777777" w:rsidR="00C50184" w:rsidRPr="0092560C" w:rsidRDefault="00C50184" w:rsidP="00C50184">
      <w:pPr>
        <w:spacing w:after="0" w:line="480" w:lineRule="auto"/>
        <w:jc w:val="both"/>
        <w:rPr>
          <w:rFonts w:ascii="Lato" w:hAnsi="Lato"/>
        </w:rPr>
      </w:pPr>
    </w:p>
    <w:p w14:paraId="3F4CF121" w14:textId="77777777" w:rsidR="00836DC8" w:rsidRDefault="00836DC8" w:rsidP="00C50184">
      <w:pPr>
        <w:tabs>
          <w:tab w:val="left" w:pos="5387"/>
        </w:tabs>
        <w:spacing w:after="0" w:line="480" w:lineRule="auto"/>
        <w:jc w:val="both"/>
        <w:rPr>
          <w:rFonts w:ascii="Lato" w:hAnsi="Lato"/>
        </w:rPr>
      </w:pPr>
    </w:p>
    <w:sectPr w:rsidR="00836DC8" w:rsidSect="00C50184">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73EC1" w14:textId="77777777" w:rsidR="008B509B" w:rsidRDefault="008B509B">
      <w:pPr>
        <w:spacing w:after="0" w:line="240" w:lineRule="auto"/>
      </w:pPr>
      <w:r>
        <w:separator/>
      </w:r>
    </w:p>
  </w:endnote>
  <w:endnote w:type="continuationSeparator" w:id="0">
    <w:p w14:paraId="1486684D" w14:textId="77777777" w:rsidR="008B509B" w:rsidRDefault="008B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0B9F4" w14:textId="77777777" w:rsidR="008B509B" w:rsidRDefault="008B509B">
      <w:pPr>
        <w:spacing w:after="0" w:line="240" w:lineRule="auto"/>
      </w:pPr>
      <w:r>
        <w:separator/>
      </w:r>
    </w:p>
  </w:footnote>
  <w:footnote w:type="continuationSeparator" w:id="0">
    <w:p w14:paraId="20224EFF" w14:textId="77777777" w:rsidR="008B509B" w:rsidRDefault="008B5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6E0F71E2"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9" w:name="_Hlk93306781"/>
        <w:bookmarkStart w:id="10" w:name="_Hlk93306782"/>
        <w:r w:rsidRPr="00066347">
          <w:rPr>
            <w:rFonts w:asciiTheme="minorHAnsi" w:hAnsiTheme="minorHAnsi" w:cstheme="minorHAnsi"/>
            <w:b/>
            <w:bCs/>
          </w:rPr>
          <w:t xml:space="preserve">ACTA NÚMERO: </w:t>
        </w:r>
        <w:r w:rsidR="00F5030A">
          <w:rPr>
            <w:rFonts w:asciiTheme="minorHAnsi" w:hAnsiTheme="minorHAnsi" w:cstheme="minorHAnsi"/>
            <w:b/>
            <w:bCs/>
          </w:rPr>
          <w:t>77</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9"/>
        <w:bookmarkEnd w:id="10"/>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30F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EA5BD4"/>
    <w:multiLevelType w:val="hybridMultilevel"/>
    <w:tmpl w:val="F18E7C26"/>
    <w:lvl w:ilvl="0" w:tplc="FFFFFFFF">
      <w:start w:val="1"/>
      <w:numFmt w:val="decimal"/>
      <w:lvlText w:val="%1."/>
      <w:lvlJc w:val="left"/>
      <w:pPr>
        <w:ind w:left="825" w:hanging="465"/>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DF1009"/>
    <w:multiLevelType w:val="hybridMultilevel"/>
    <w:tmpl w:val="BBDA0F8A"/>
    <w:lvl w:ilvl="0" w:tplc="DCF644CC">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1C7679"/>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50411F"/>
    <w:multiLevelType w:val="hybridMultilevel"/>
    <w:tmpl w:val="28C80E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4"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8"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B9014C"/>
    <w:multiLevelType w:val="hybridMultilevel"/>
    <w:tmpl w:val="F18E7C26"/>
    <w:lvl w:ilvl="0" w:tplc="FFFFFFFF">
      <w:start w:val="1"/>
      <w:numFmt w:val="decimal"/>
      <w:lvlText w:val="%1."/>
      <w:lvlJc w:val="left"/>
      <w:pPr>
        <w:ind w:left="825" w:hanging="465"/>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4E6F0B"/>
    <w:multiLevelType w:val="hybridMultilevel"/>
    <w:tmpl w:val="B220171E"/>
    <w:lvl w:ilvl="0" w:tplc="FFFFFFFF">
      <w:start w:val="1"/>
      <w:numFmt w:val="decimal"/>
      <w:lvlText w:val="%1."/>
      <w:lvlJc w:val="left"/>
      <w:pPr>
        <w:ind w:left="1065" w:hanging="360"/>
      </w:pPr>
      <w:rPr>
        <w:rFonts w:ascii="Lato" w:hAnsi="Lato"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2"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9" w15:restartNumberingAfterBreak="0">
    <w:nsid w:val="689D1433"/>
    <w:multiLevelType w:val="hybridMultilevel"/>
    <w:tmpl w:val="215E9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CD3C7C"/>
    <w:multiLevelType w:val="hybridMultilevel"/>
    <w:tmpl w:val="F18E7C26"/>
    <w:lvl w:ilvl="0" w:tplc="FFFFFFFF">
      <w:start w:val="1"/>
      <w:numFmt w:val="decimal"/>
      <w:lvlText w:val="%1."/>
      <w:lvlJc w:val="left"/>
      <w:pPr>
        <w:ind w:left="825" w:hanging="465"/>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4" w15:restartNumberingAfterBreak="0">
    <w:nsid w:val="741A5BA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41B0E37"/>
    <w:multiLevelType w:val="hybridMultilevel"/>
    <w:tmpl w:val="0A7ED2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4C7AC0"/>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7A12D94"/>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6562CD"/>
    <w:multiLevelType w:val="hybridMultilevel"/>
    <w:tmpl w:val="F18E7C26"/>
    <w:lvl w:ilvl="0" w:tplc="FFFFFFFF">
      <w:start w:val="1"/>
      <w:numFmt w:val="decimal"/>
      <w:lvlText w:val="%1."/>
      <w:lvlJc w:val="left"/>
      <w:pPr>
        <w:ind w:left="825" w:hanging="465"/>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445EFC"/>
    <w:multiLevelType w:val="hybridMultilevel"/>
    <w:tmpl w:val="F3DE1F96"/>
    <w:lvl w:ilvl="0" w:tplc="080A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3"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9"/>
  </w:num>
  <w:num w:numId="2" w16cid:durableId="17198646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8"/>
  </w:num>
  <w:num w:numId="6" w16cid:durableId="1342586187">
    <w:abstractNumId w:val="35"/>
  </w:num>
  <w:num w:numId="7" w16cid:durableId="552545073">
    <w:abstractNumId w:val="24"/>
  </w:num>
  <w:num w:numId="8" w16cid:durableId="1125582504">
    <w:abstractNumId w:val="34"/>
  </w:num>
  <w:num w:numId="9" w16cid:durableId="2033535532">
    <w:abstractNumId w:val="36"/>
  </w:num>
  <w:num w:numId="10" w16cid:durableId="539434611">
    <w:abstractNumId w:val="33"/>
  </w:num>
  <w:num w:numId="11" w16cid:durableId="940066454">
    <w:abstractNumId w:val="14"/>
  </w:num>
  <w:num w:numId="12" w16cid:durableId="44186265">
    <w:abstractNumId w:val="2"/>
  </w:num>
  <w:num w:numId="13" w16cid:durableId="1993486393">
    <w:abstractNumId w:val="13"/>
  </w:num>
  <w:num w:numId="14" w16cid:durableId="1637636217">
    <w:abstractNumId w:val="37"/>
  </w:num>
  <w:num w:numId="15" w16cid:durableId="1930387205">
    <w:abstractNumId w:val="25"/>
  </w:num>
  <w:num w:numId="16" w16cid:durableId="1994872274">
    <w:abstractNumId w:val="23"/>
  </w:num>
  <w:num w:numId="17" w16cid:durableId="950282019">
    <w:abstractNumId w:val="32"/>
  </w:num>
  <w:num w:numId="18" w16cid:durableId="1703240276">
    <w:abstractNumId w:val="43"/>
  </w:num>
  <w:num w:numId="19" w16cid:durableId="4211457">
    <w:abstractNumId w:val="27"/>
  </w:num>
  <w:num w:numId="20" w16cid:durableId="803740560">
    <w:abstractNumId w:val="41"/>
  </w:num>
  <w:num w:numId="21" w16cid:durableId="1331324021">
    <w:abstractNumId w:val="48"/>
  </w:num>
  <w:num w:numId="22" w16cid:durableId="1032733189">
    <w:abstractNumId w:val="17"/>
  </w:num>
  <w:num w:numId="23" w16cid:durableId="515927401">
    <w:abstractNumId w:val="5"/>
  </w:num>
  <w:num w:numId="24" w16cid:durableId="142503258">
    <w:abstractNumId w:val="38"/>
  </w:num>
  <w:num w:numId="25" w16cid:durableId="120612950">
    <w:abstractNumId w:val="3"/>
  </w:num>
  <w:num w:numId="26" w16cid:durableId="1155489127">
    <w:abstractNumId w:val="29"/>
  </w:num>
  <w:num w:numId="27" w16cid:durableId="1093355439">
    <w:abstractNumId w:val="42"/>
  </w:num>
  <w:num w:numId="28" w16cid:durableId="1229268774">
    <w:abstractNumId w:val="11"/>
  </w:num>
  <w:num w:numId="29" w16cid:durableId="1546676967">
    <w:abstractNumId w:val="28"/>
  </w:num>
  <w:num w:numId="30" w16cid:durableId="2026401603">
    <w:abstractNumId w:val="26"/>
  </w:num>
  <w:num w:numId="31" w16cid:durableId="1563637607">
    <w:abstractNumId w:val="4"/>
  </w:num>
  <w:num w:numId="32" w16cid:durableId="158815434">
    <w:abstractNumId w:val="21"/>
  </w:num>
  <w:num w:numId="33" w16cid:durableId="835720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9"/>
  </w:num>
  <w:num w:numId="36" w16cid:durableId="2009863600">
    <w:abstractNumId w:val="50"/>
  </w:num>
  <w:num w:numId="37" w16cid:durableId="1545950160">
    <w:abstractNumId w:val="16"/>
  </w:num>
  <w:num w:numId="38" w16cid:durableId="1027413705">
    <w:abstractNumId w:val="18"/>
  </w:num>
  <w:num w:numId="39" w16cid:durableId="859321895">
    <w:abstractNumId w:val="51"/>
  </w:num>
  <w:num w:numId="40" w16cid:durableId="1145898746">
    <w:abstractNumId w:val="31"/>
  </w:num>
  <w:num w:numId="41" w16cid:durableId="1439909534">
    <w:abstractNumId w:val="52"/>
  </w:num>
  <w:num w:numId="42" w16cid:durableId="591938397">
    <w:abstractNumId w:val="44"/>
  </w:num>
  <w:num w:numId="43" w16cid:durableId="1798987320">
    <w:abstractNumId w:val="1"/>
  </w:num>
  <w:num w:numId="44" w16cid:durableId="1607302119">
    <w:abstractNumId w:val="30"/>
  </w:num>
  <w:num w:numId="45" w16cid:durableId="2002661382">
    <w:abstractNumId w:val="46"/>
  </w:num>
  <w:num w:numId="46" w16cid:durableId="494807098">
    <w:abstractNumId w:val="40"/>
  </w:num>
  <w:num w:numId="47" w16cid:durableId="1612319431">
    <w:abstractNumId w:val="20"/>
  </w:num>
  <w:num w:numId="48" w16cid:durableId="778182238">
    <w:abstractNumId w:val="49"/>
  </w:num>
  <w:num w:numId="49" w16cid:durableId="1393500931">
    <w:abstractNumId w:val="47"/>
  </w:num>
  <w:num w:numId="50" w16cid:durableId="601303380">
    <w:abstractNumId w:val="10"/>
  </w:num>
  <w:num w:numId="51" w16cid:durableId="1879318494">
    <w:abstractNumId w:val="22"/>
  </w:num>
  <w:num w:numId="52" w16cid:durableId="1788045371">
    <w:abstractNumId w:val="12"/>
  </w:num>
  <w:num w:numId="53" w16cid:durableId="2141335227">
    <w:abstractNumId w:val="45"/>
  </w:num>
  <w:num w:numId="54" w16cid:durableId="13036639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3FBE"/>
    <w:rsid w:val="000365D8"/>
    <w:rsid w:val="00040682"/>
    <w:rsid w:val="000406AD"/>
    <w:rsid w:val="0004193C"/>
    <w:rsid w:val="00042184"/>
    <w:rsid w:val="0004314C"/>
    <w:rsid w:val="000465B1"/>
    <w:rsid w:val="00050311"/>
    <w:rsid w:val="00050E89"/>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2636"/>
    <w:rsid w:val="000934DD"/>
    <w:rsid w:val="00094260"/>
    <w:rsid w:val="000956EC"/>
    <w:rsid w:val="000956ED"/>
    <w:rsid w:val="00096CD4"/>
    <w:rsid w:val="000A6149"/>
    <w:rsid w:val="000A7DA7"/>
    <w:rsid w:val="000B28BB"/>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1F39"/>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06E4"/>
    <w:rsid w:val="0015160B"/>
    <w:rsid w:val="001527C8"/>
    <w:rsid w:val="00153006"/>
    <w:rsid w:val="00153C53"/>
    <w:rsid w:val="001542FD"/>
    <w:rsid w:val="00155596"/>
    <w:rsid w:val="001578D8"/>
    <w:rsid w:val="00161187"/>
    <w:rsid w:val="001622CC"/>
    <w:rsid w:val="00162309"/>
    <w:rsid w:val="001629B9"/>
    <w:rsid w:val="00162FF6"/>
    <w:rsid w:val="00164CA9"/>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4525"/>
    <w:rsid w:val="0019551D"/>
    <w:rsid w:val="00197C91"/>
    <w:rsid w:val="001A1080"/>
    <w:rsid w:val="001A1406"/>
    <w:rsid w:val="001A26BF"/>
    <w:rsid w:val="001A31C9"/>
    <w:rsid w:val="001A42A0"/>
    <w:rsid w:val="001A50C2"/>
    <w:rsid w:val="001A54C4"/>
    <w:rsid w:val="001A56EF"/>
    <w:rsid w:val="001A5E8C"/>
    <w:rsid w:val="001A7253"/>
    <w:rsid w:val="001A76A3"/>
    <w:rsid w:val="001A7FF4"/>
    <w:rsid w:val="001B5501"/>
    <w:rsid w:val="001B562D"/>
    <w:rsid w:val="001C0D1C"/>
    <w:rsid w:val="001C1490"/>
    <w:rsid w:val="001C1AC1"/>
    <w:rsid w:val="001C1D61"/>
    <w:rsid w:val="001C2782"/>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354E"/>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6A6"/>
    <w:rsid w:val="00257619"/>
    <w:rsid w:val="00261027"/>
    <w:rsid w:val="00261293"/>
    <w:rsid w:val="002613E6"/>
    <w:rsid w:val="00262A97"/>
    <w:rsid w:val="0026353E"/>
    <w:rsid w:val="00264179"/>
    <w:rsid w:val="00264F3B"/>
    <w:rsid w:val="00265A0C"/>
    <w:rsid w:val="00265D02"/>
    <w:rsid w:val="0026650B"/>
    <w:rsid w:val="00266D63"/>
    <w:rsid w:val="00267BD6"/>
    <w:rsid w:val="00272B29"/>
    <w:rsid w:val="00280A0D"/>
    <w:rsid w:val="00280AC0"/>
    <w:rsid w:val="00280D38"/>
    <w:rsid w:val="0028134B"/>
    <w:rsid w:val="00283BB9"/>
    <w:rsid w:val="0028661B"/>
    <w:rsid w:val="00286DBF"/>
    <w:rsid w:val="00287876"/>
    <w:rsid w:val="002902F7"/>
    <w:rsid w:val="00290C10"/>
    <w:rsid w:val="002927F3"/>
    <w:rsid w:val="002929A0"/>
    <w:rsid w:val="00292B59"/>
    <w:rsid w:val="00294FD2"/>
    <w:rsid w:val="00297626"/>
    <w:rsid w:val="002A280C"/>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489B"/>
    <w:rsid w:val="003155BF"/>
    <w:rsid w:val="00316A83"/>
    <w:rsid w:val="00320D3A"/>
    <w:rsid w:val="0032111C"/>
    <w:rsid w:val="0032224C"/>
    <w:rsid w:val="00323982"/>
    <w:rsid w:val="003248E9"/>
    <w:rsid w:val="00324D55"/>
    <w:rsid w:val="0032564A"/>
    <w:rsid w:val="003259ED"/>
    <w:rsid w:val="00325BCC"/>
    <w:rsid w:val="00325D9B"/>
    <w:rsid w:val="003302E5"/>
    <w:rsid w:val="003310F6"/>
    <w:rsid w:val="00332E1E"/>
    <w:rsid w:val="00332F9A"/>
    <w:rsid w:val="003349A1"/>
    <w:rsid w:val="00336915"/>
    <w:rsid w:val="003370A9"/>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2B6"/>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29EC"/>
    <w:rsid w:val="003B3797"/>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311C"/>
    <w:rsid w:val="003F4A51"/>
    <w:rsid w:val="003F5DE6"/>
    <w:rsid w:val="003F69D7"/>
    <w:rsid w:val="003F7416"/>
    <w:rsid w:val="004011E4"/>
    <w:rsid w:val="0040145C"/>
    <w:rsid w:val="00401509"/>
    <w:rsid w:val="004025A7"/>
    <w:rsid w:val="00403093"/>
    <w:rsid w:val="00405263"/>
    <w:rsid w:val="00405577"/>
    <w:rsid w:val="0040567B"/>
    <w:rsid w:val="00412CDA"/>
    <w:rsid w:val="00413F17"/>
    <w:rsid w:val="00416C66"/>
    <w:rsid w:val="00422459"/>
    <w:rsid w:val="0042257B"/>
    <w:rsid w:val="00423526"/>
    <w:rsid w:val="00425832"/>
    <w:rsid w:val="004275AE"/>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503F"/>
    <w:rsid w:val="00476D44"/>
    <w:rsid w:val="0047797E"/>
    <w:rsid w:val="004806B2"/>
    <w:rsid w:val="004809FB"/>
    <w:rsid w:val="004814FE"/>
    <w:rsid w:val="00482A1A"/>
    <w:rsid w:val="00482A98"/>
    <w:rsid w:val="00483D4B"/>
    <w:rsid w:val="00483FD6"/>
    <w:rsid w:val="0048470E"/>
    <w:rsid w:val="00485151"/>
    <w:rsid w:val="00486684"/>
    <w:rsid w:val="00486994"/>
    <w:rsid w:val="00492A09"/>
    <w:rsid w:val="00493ADA"/>
    <w:rsid w:val="00495035"/>
    <w:rsid w:val="004951C6"/>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67EB5"/>
    <w:rsid w:val="00571064"/>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AB2"/>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5B5"/>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5636"/>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4696"/>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9D4"/>
    <w:rsid w:val="006A5DA4"/>
    <w:rsid w:val="006A6B97"/>
    <w:rsid w:val="006B1085"/>
    <w:rsid w:val="006B1C26"/>
    <w:rsid w:val="006B1EE2"/>
    <w:rsid w:val="006B221E"/>
    <w:rsid w:val="006B3DF7"/>
    <w:rsid w:val="006B5619"/>
    <w:rsid w:val="006B5BDD"/>
    <w:rsid w:val="006B6626"/>
    <w:rsid w:val="006B6CDB"/>
    <w:rsid w:val="006C3A99"/>
    <w:rsid w:val="006C3E52"/>
    <w:rsid w:val="006C499C"/>
    <w:rsid w:val="006C4D04"/>
    <w:rsid w:val="006C6008"/>
    <w:rsid w:val="006C7884"/>
    <w:rsid w:val="006D060F"/>
    <w:rsid w:val="006D27EA"/>
    <w:rsid w:val="006D39ED"/>
    <w:rsid w:val="006D402F"/>
    <w:rsid w:val="006D5616"/>
    <w:rsid w:val="006D63F9"/>
    <w:rsid w:val="006D7D1E"/>
    <w:rsid w:val="006E5EE5"/>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1756"/>
    <w:rsid w:val="0074257A"/>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2EB7"/>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568B"/>
    <w:rsid w:val="007F0349"/>
    <w:rsid w:val="007F38A2"/>
    <w:rsid w:val="007F59B9"/>
    <w:rsid w:val="007F6BDC"/>
    <w:rsid w:val="007F7097"/>
    <w:rsid w:val="00803709"/>
    <w:rsid w:val="00804822"/>
    <w:rsid w:val="00804E5D"/>
    <w:rsid w:val="0080554A"/>
    <w:rsid w:val="00806229"/>
    <w:rsid w:val="0080648C"/>
    <w:rsid w:val="00810EB1"/>
    <w:rsid w:val="00811252"/>
    <w:rsid w:val="00812021"/>
    <w:rsid w:val="00812D3F"/>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06B7"/>
    <w:rsid w:val="0083128C"/>
    <w:rsid w:val="00832AF2"/>
    <w:rsid w:val="0083344B"/>
    <w:rsid w:val="0083458F"/>
    <w:rsid w:val="00835706"/>
    <w:rsid w:val="00836DC8"/>
    <w:rsid w:val="00837237"/>
    <w:rsid w:val="008375E8"/>
    <w:rsid w:val="00840322"/>
    <w:rsid w:val="0084048F"/>
    <w:rsid w:val="008405B4"/>
    <w:rsid w:val="00840F18"/>
    <w:rsid w:val="00847BB1"/>
    <w:rsid w:val="008501AA"/>
    <w:rsid w:val="0085202B"/>
    <w:rsid w:val="00852DA3"/>
    <w:rsid w:val="00853BFD"/>
    <w:rsid w:val="00854FB6"/>
    <w:rsid w:val="008573CA"/>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061"/>
    <w:rsid w:val="008B1398"/>
    <w:rsid w:val="008B4432"/>
    <w:rsid w:val="008B509B"/>
    <w:rsid w:val="008B63E6"/>
    <w:rsid w:val="008B663C"/>
    <w:rsid w:val="008B6D60"/>
    <w:rsid w:val="008C0565"/>
    <w:rsid w:val="008C0626"/>
    <w:rsid w:val="008C0AC5"/>
    <w:rsid w:val="008C1C52"/>
    <w:rsid w:val="008C2663"/>
    <w:rsid w:val="008C2F66"/>
    <w:rsid w:val="008C31DF"/>
    <w:rsid w:val="008C3E1B"/>
    <w:rsid w:val="008C469F"/>
    <w:rsid w:val="008C630F"/>
    <w:rsid w:val="008C770B"/>
    <w:rsid w:val="008D07BE"/>
    <w:rsid w:val="008D170D"/>
    <w:rsid w:val="008D4EDF"/>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009D"/>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0973"/>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6C1"/>
    <w:rsid w:val="00971B84"/>
    <w:rsid w:val="00974F99"/>
    <w:rsid w:val="009759B7"/>
    <w:rsid w:val="00975B7A"/>
    <w:rsid w:val="00977A7A"/>
    <w:rsid w:val="00981DF9"/>
    <w:rsid w:val="0098229C"/>
    <w:rsid w:val="00982950"/>
    <w:rsid w:val="00985BF5"/>
    <w:rsid w:val="009866D6"/>
    <w:rsid w:val="00995B13"/>
    <w:rsid w:val="00995D15"/>
    <w:rsid w:val="009A0356"/>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433"/>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71"/>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6B36"/>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51"/>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6D12"/>
    <w:rsid w:val="00B17596"/>
    <w:rsid w:val="00B17813"/>
    <w:rsid w:val="00B17DB1"/>
    <w:rsid w:val="00B17F54"/>
    <w:rsid w:val="00B218C3"/>
    <w:rsid w:val="00B21B09"/>
    <w:rsid w:val="00B25126"/>
    <w:rsid w:val="00B25E52"/>
    <w:rsid w:val="00B2679B"/>
    <w:rsid w:val="00B26A8E"/>
    <w:rsid w:val="00B26F0E"/>
    <w:rsid w:val="00B26F11"/>
    <w:rsid w:val="00B3175C"/>
    <w:rsid w:val="00B3192B"/>
    <w:rsid w:val="00B319B7"/>
    <w:rsid w:val="00B32CC5"/>
    <w:rsid w:val="00B3415C"/>
    <w:rsid w:val="00B341F3"/>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66227"/>
    <w:rsid w:val="00B70894"/>
    <w:rsid w:val="00B7386D"/>
    <w:rsid w:val="00B741F7"/>
    <w:rsid w:val="00B74D96"/>
    <w:rsid w:val="00B74EC4"/>
    <w:rsid w:val="00B76029"/>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4320"/>
    <w:rsid w:val="00BA54B7"/>
    <w:rsid w:val="00BA5F40"/>
    <w:rsid w:val="00BA69F4"/>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14F"/>
    <w:rsid w:val="00BD744E"/>
    <w:rsid w:val="00BE47F6"/>
    <w:rsid w:val="00BE5912"/>
    <w:rsid w:val="00BF0CDC"/>
    <w:rsid w:val="00BF2724"/>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6F01"/>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184"/>
    <w:rsid w:val="00C505D1"/>
    <w:rsid w:val="00C50E75"/>
    <w:rsid w:val="00C517C8"/>
    <w:rsid w:val="00C525FE"/>
    <w:rsid w:val="00C52759"/>
    <w:rsid w:val="00C53278"/>
    <w:rsid w:val="00C533F8"/>
    <w:rsid w:val="00C53F64"/>
    <w:rsid w:val="00C614DC"/>
    <w:rsid w:val="00C6172D"/>
    <w:rsid w:val="00C63629"/>
    <w:rsid w:val="00C64A8E"/>
    <w:rsid w:val="00C65B35"/>
    <w:rsid w:val="00C65C8A"/>
    <w:rsid w:val="00C65F7F"/>
    <w:rsid w:val="00C660C3"/>
    <w:rsid w:val="00C66B33"/>
    <w:rsid w:val="00C67453"/>
    <w:rsid w:val="00C72ADE"/>
    <w:rsid w:val="00C73F48"/>
    <w:rsid w:val="00C743D2"/>
    <w:rsid w:val="00C75083"/>
    <w:rsid w:val="00C76BBA"/>
    <w:rsid w:val="00C8019F"/>
    <w:rsid w:val="00C80D89"/>
    <w:rsid w:val="00C813C9"/>
    <w:rsid w:val="00C841F1"/>
    <w:rsid w:val="00C849B6"/>
    <w:rsid w:val="00C85831"/>
    <w:rsid w:val="00C87645"/>
    <w:rsid w:val="00C90B4F"/>
    <w:rsid w:val="00C9131D"/>
    <w:rsid w:val="00C92575"/>
    <w:rsid w:val="00C9420E"/>
    <w:rsid w:val="00C94671"/>
    <w:rsid w:val="00C965FD"/>
    <w:rsid w:val="00C97D9D"/>
    <w:rsid w:val="00CA14B2"/>
    <w:rsid w:val="00CA2517"/>
    <w:rsid w:val="00CA2AAE"/>
    <w:rsid w:val="00CA4A85"/>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3FA0"/>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512E"/>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16B1"/>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2E14"/>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6F36"/>
    <w:rsid w:val="00DC78A4"/>
    <w:rsid w:val="00DC7D22"/>
    <w:rsid w:val="00DD07E6"/>
    <w:rsid w:val="00DD1F4D"/>
    <w:rsid w:val="00DD366C"/>
    <w:rsid w:val="00DD510C"/>
    <w:rsid w:val="00DD5125"/>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363F"/>
    <w:rsid w:val="00E64E3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44D"/>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C65"/>
    <w:rsid w:val="00EC5F48"/>
    <w:rsid w:val="00EC723C"/>
    <w:rsid w:val="00EC7AAC"/>
    <w:rsid w:val="00EC7DE7"/>
    <w:rsid w:val="00ED034B"/>
    <w:rsid w:val="00ED046F"/>
    <w:rsid w:val="00ED21F3"/>
    <w:rsid w:val="00ED2761"/>
    <w:rsid w:val="00ED2C82"/>
    <w:rsid w:val="00ED394F"/>
    <w:rsid w:val="00ED407B"/>
    <w:rsid w:val="00ED537C"/>
    <w:rsid w:val="00ED5ED0"/>
    <w:rsid w:val="00ED63AC"/>
    <w:rsid w:val="00EE1410"/>
    <w:rsid w:val="00EE33E4"/>
    <w:rsid w:val="00EE75C9"/>
    <w:rsid w:val="00EF220E"/>
    <w:rsid w:val="00EF36C1"/>
    <w:rsid w:val="00EF43D5"/>
    <w:rsid w:val="00EF4517"/>
    <w:rsid w:val="00EF4626"/>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30A"/>
    <w:rsid w:val="00F506CF"/>
    <w:rsid w:val="00F5099B"/>
    <w:rsid w:val="00F51978"/>
    <w:rsid w:val="00F54C68"/>
    <w:rsid w:val="00F55AD4"/>
    <w:rsid w:val="00F55C7E"/>
    <w:rsid w:val="00F56987"/>
    <w:rsid w:val="00F5770D"/>
    <w:rsid w:val="00F61414"/>
    <w:rsid w:val="00F64605"/>
    <w:rsid w:val="00F65255"/>
    <w:rsid w:val="00F67755"/>
    <w:rsid w:val="00F67988"/>
    <w:rsid w:val="00F716E5"/>
    <w:rsid w:val="00F72A84"/>
    <w:rsid w:val="00F72C0A"/>
    <w:rsid w:val="00F72F94"/>
    <w:rsid w:val="00F74532"/>
    <w:rsid w:val="00F761B0"/>
    <w:rsid w:val="00F76DDE"/>
    <w:rsid w:val="00F7728B"/>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3850"/>
    <w:rsid w:val="00FA516F"/>
    <w:rsid w:val="00FA57F8"/>
    <w:rsid w:val="00FA757D"/>
    <w:rsid w:val="00FB5320"/>
    <w:rsid w:val="00FC23FD"/>
    <w:rsid w:val="00FC2CB2"/>
    <w:rsid w:val="00FC3076"/>
    <w:rsid w:val="00FC31B1"/>
    <w:rsid w:val="00FC3A14"/>
    <w:rsid w:val="00FC4030"/>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C80D89"/>
  </w:style>
  <w:style w:type="paragraph" w:customStyle="1" w:styleId="xgmail-msonormal">
    <w:name w:val="x_gmail-msonormal"/>
    <w:basedOn w:val="Normal"/>
    <w:rsid w:val="00F5030A"/>
    <w:pPr>
      <w:spacing w:before="100" w:beforeAutospacing="1" w:after="100" w:afterAutospacing="1" w:line="240" w:lineRule="auto"/>
    </w:pPr>
    <w:rPr>
      <w:rFonts w:ascii="Times New Roman" w:eastAsia="Times New Roman" w:hAnsi="Times New Roman"/>
      <w:sz w:val="24"/>
      <w:szCs w:val="24"/>
      <w:lang w:val="es-PR" w:eastAsia="es-PR"/>
    </w:rPr>
  </w:style>
  <w:style w:type="paragraph" w:customStyle="1" w:styleId="Presente2">
    <w:name w:val="Presente2"/>
    <w:basedOn w:val="Normal"/>
    <w:link w:val="Presente2Car"/>
    <w:qFormat/>
    <w:rsid w:val="00836DC8"/>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836DC8"/>
    <w:rPr>
      <w:rFonts w:ascii="Lato" w:hAnsi="Lato"/>
      <w:b/>
      <w:sz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6044</Words>
  <Characters>33248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8</cp:revision>
  <cp:lastPrinted>2025-08-20T20:10:00Z</cp:lastPrinted>
  <dcterms:created xsi:type="dcterms:W3CDTF">2025-08-14T14:23:00Z</dcterms:created>
  <dcterms:modified xsi:type="dcterms:W3CDTF">2025-09-01T14:45:00Z</dcterms:modified>
</cp:coreProperties>
</file>