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0A5A" w:rsidRDefault="00FC0A5A" w:rsidP="00FC0A5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FC0A5A" w:rsidRDefault="00FC0A5A" w:rsidP="00FC0A5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>
            <wp:extent cx="5915025" cy="1197610"/>
            <wp:effectExtent l="0" t="0" r="9525" b="254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5A" w:rsidRDefault="00FC0A5A" w:rsidP="00FC0A5A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rFonts w:eastAsia="Times New Roman" w:cs="Arial"/>
          <w:color w:val="000000"/>
          <w:sz w:val="24"/>
          <w:szCs w:val="24"/>
          <w:lang w:eastAsia="es-MX"/>
        </w:rPr>
        <w:t xml:space="preserve">Formato público de </w:t>
      </w:r>
      <w:proofErr w:type="spellStart"/>
      <w:r>
        <w:rPr>
          <w:rFonts w:eastAsia="Times New Roman" w:cs="Arial"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color w:val="000000"/>
          <w:sz w:val="24"/>
          <w:szCs w:val="24"/>
          <w:lang w:eastAsia="es-MX"/>
        </w:rPr>
        <w:t xml:space="preserve"> 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5788"/>
      </w:tblGrid>
      <w:tr w:rsidR="00FC0A5A" w:rsidTr="00FC0A5A">
        <w:trPr>
          <w:trHeight w:val="360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FC0A5A" w:rsidTr="00FC0A5A">
        <w:trPr>
          <w:trHeight w:val="37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ANABEL SALADO RAMÍREZ.</w:t>
            </w:r>
          </w:p>
        </w:tc>
      </w:tr>
      <w:tr w:rsidR="00FC0A5A" w:rsidTr="00FC0A5A">
        <w:trPr>
          <w:trHeight w:val="31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SECRETARIA DE ACUERDOS.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 w:rsidP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JUZGADO SEGUNDO CIVIL DEL DISTRITO JUDICIAL DE CUAHUTÉMOC. 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FC0A5A" w:rsidRDefault="00FC0A5A" w:rsidP="00FC0A5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5788"/>
      </w:tblGrid>
      <w:tr w:rsidR="00FC0A5A" w:rsidTr="00FC0A5A">
        <w:trPr>
          <w:trHeight w:val="360"/>
        </w:trPr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FC0A5A" w:rsidTr="00FC0A5A">
        <w:trPr>
          <w:trHeight w:val="37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LICENCIATURA.</w:t>
            </w:r>
          </w:p>
        </w:tc>
      </w:tr>
      <w:tr w:rsidR="00FC0A5A" w:rsidTr="00FC0A5A">
        <w:trPr>
          <w:trHeight w:val="315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1997-2002.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TITULO PROFESIONAL.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9649.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5085717.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LICENCIATURA.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1997-2002.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TITULO PROFESIONAL.</w:t>
            </w:r>
          </w:p>
        </w:tc>
      </w:tr>
      <w:tr w:rsidR="00FC0A5A" w:rsidTr="00FC0A5A">
        <w:trPr>
          <w:trHeight w:val="39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5085717.</w:t>
            </w:r>
          </w:p>
        </w:tc>
      </w:tr>
    </w:tbl>
    <w:p w:rsidR="00FC0A5A" w:rsidRDefault="00FC0A5A" w:rsidP="00FC0A5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FC0A5A" w:rsidRDefault="00FC0A5A" w:rsidP="00FC0A5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14"/>
        <w:gridCol w:w="5275"/>
      </w:tblGrid>
      <w:tr w:rsidR="00FC0A5A" w:rsidTr="00FC0A5A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FC0A5A" w:rsidTr="00FC0A5A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AGOSTO DE DOS MIL DOS A JULIO DE 2010.</w:t>
            </w:r>
          </w:p>
        </w:tc>
      </w:tr>
      <w:tr w:rsidR="00FC0A5A" w:rsidTr="00FC0A5A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DESPACHO PROPIO.</w:t>
            </w:r>
          </w:p>
        </w:tc>
      </w:tr>
      <w:tr w:rsidR="00FC0A5A" w:rsidTr="00FC0A5A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ABOGADA POSTULANTE.</w:t>
            </w:r>
          </w:p>
        </w:tc>
      </w:tr>
      <w:tr w:rsidR="00FC0A5A" w:rsidTr="00FC0A5A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BASTANTE.</w:t>
            </w:r>
          </w:p>
        </w:tc>
      </w:tr>
      <w:tr w:rsidR="00FC0A5A" w:rsidTr="00FC0A5A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C0A5A" w:rsidTr="00FC0A5A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C0A5A" w:rsidTr="00FC0A5A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C0A5A" w:rsidTr="00FC0A5A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C0A5A" w:rsidTr="00FC0A5A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C0A5A" w:rsidTr="00FC0A5A">
        <w:trPr>
          <w:trHeight w:val="315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C0A5A" w:rsidTr="00FC0A5A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 xml:space="preserve"> </w:t>
            </w:r>
          </w:p>
        </w:tc>
      </w:tr>
      <w:tr w:rsidR="00FC0A5A" w:rsidTr="00FC0A5A">
        <w:trPr>
          <w:trHeight w:val="390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FC0A5A" w:rsidRDefault="00FC0A5A" w:rsidP="00FC0A5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386"/>
        <w:gridCol w:w="2977"/>
      </w:tblGrid>
      <w:tr w:rsidR="00FC0A5A" w:rsidTr="00FC0A5A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IV.- EXPERIENCIA LABORAL: b)Últimos cargos en el Poder Judicial:</w:t>
            </w:r>
          </w:p>
        </w:tc>
      </w:tr>
      <w:tr w:rsidR="00FC0A5A" w:rsidTr="00FC0A5A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FC0A5A" w:rsidTr="00FC0A5A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PROYECTISTA DE JUZGADO ADSCRITA A EL JUZGADO PRIMERO CIVIL DEL DISTRITO JUDICIAL DE LÁRDIZABAL Y URIBE.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76" w:lineRule="auto"/>
              <w:rPr>
                <w:rFonts w:cs="Arial"/>
                <w:color w:val="000000"/>
                <w:lang w:eastAsia="es-MX"/>
              </w:rPr>
            </w:pPr>
            <w:r>
              <w:rPr>
                <w:rFonts w:cs="Arial"/>
                <w:color w:val="000000"/>
                <w:lang w:eastAsia="es-MX"/>
              </w:rPr>
              <w:t>18 DE AGOSTO DE 2016 A 23-MARZO-2020.</w:t>
            </w:r>
          </w:p>
        </w:tc>
      </w:tr>
      <w:tr w:rsidR="00FC0A5A" w:rsidTr="00FC0A5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DILIGENCIARIA ADSCRITA AL JUZGADO DE LO CIVIL DEL DISTRITO JUDICIAL DE ZARAGOZA.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25 DE ABRIL DE 2014 A 22 DE JULIO DE 2016.</w:t>
            </w:r>
          </w:p>
        </w:tc>
      </w:tr>
      <w:tr w:rsidR="00FC0A5A" w:rsidTr="00FC0A5A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OFICIAL DE PARTES ADSCRITA AL JUZGADO JUDICIAL DE HIDALGO.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11 DE OCTUBRE DE 2012 A 25 DE ABRIL DE 2014.</w:t>
            </w:r>
          </w:p>
        </w:tc>
      </w:tr>
    </w:tbl>
    <w:p w:rsidR="00FC0A5A" w:rsidRDefault="00FC0A5A" w:rsidP="00FC0A5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C0A5A" w:rsidTr="00FC0A5A"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FC0A5A" w:rsidTr="00FC0A5A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FC0A5A" w:rsidTr="00FC0A5A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Diplomado Código Nacional de Procedimientos Civiles y Familiares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de Tlaxcala y Casa de la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lastRenderedPageBreak/>
              <w:t>Cultura Jurídica en el Estado.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lastRenderedPageBreak/>
              <w:t xml:space="preserve"> Marzo a Agosto de dos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lastRenderedPageBreak/>
              <w:t>mil veinticuatro.</w:t>
            </w:r>
          </w:p>
        </w:tc>
      </w:tr>
      <w:tr w:rsidR="00FC0A5A" w:rsidTr="00FC0A5A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Los mecanismos y las particularidades de la Ley General de Mecanismos Alternativos de solución de controversias.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10 de Septiembre de 2024.</w:t>
            </w:r>
          </w:p>
        </w:tc>
      </w:tr>
      <w:tr w:rsidR="00FC0A5A" w:rsidTr="00FC0A5A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básico de perspectiva y enfoque de derechos humanos.</w:t>
            </w:r>
          </w:p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Ponente: Maestro Juan Ignacio Bilbao Vázquez.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 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22,27 y 29 de mayo de 2025</w:t>
            </w:r>
          </w:p>
        </w:tc>
      </w:tr>
      <w:tr w:rsidR="00FC0A5A" w:rsidTr="00FC0A5A">
        <w:trPr>
          <w:trHeight w:val="3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de Comunicación Asertiva.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  08, 10, 15, 22 y 24 de abril de 2025.</w:t>
            </w:r>
          </w:p>
        </w:tc>
      </w:tr>
      <w:tr w:rsidR="00FC0A5A" w:rsidTr="00FC0A5A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de desarrollo de habilidades del pensamiento.</w:t>
            </w:r>
          </w:p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Ponente: Doctor Juan Abelardo Hernández Franco.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29 de abril; 6,8 y 13 de mayo de 2025.</w:t>
            </w:r>
          </w:p>
        </w:tc>
      </w:tr>
      <w:tr w:rsidR="00FC0A5A" w:rsidTr="00FC0A5A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Conferencia: La valoración de la Prueba Pericial.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28 de marzo de dos mil 2025.</w:t>
            </w:r>
          </w:p>
        </w:tc>
      </w:tr>
      <w:tr w:rsidR="00FC0A5A" w:rsidTr="00FC0A5A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Curso: Perspectiva de género y los derechos humanos de las mujeres.</w:t>
            </w:r>
          </w:p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Ponente: Maestra Alejandra Loya Guerrero.</w:t>
            </w:r>
          </w:p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10 y 12 de junio de 2025.</w:t>
            </w:r>
          </w:p>
        </w:tc>
      </w:tr>
      <w:tr w:rsidR="00FC0A5A" w:rsidTr="00FC0A5A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Curso: Introducción a las perspectivas de Interseccionalidad.</w:t>
            </w:r>
          </w:p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Ponente: Maestra Alejandra Loya Guerrero.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17 y 19 de junio de 2025.</w:t>
            </w:r>
          </w:p>
        </w:tc>
      </w:tr>
    </w:tbl>
    <w:p w:rsidR="00FC0A5A" w:rsidRDefault="00FC0A5A" w:rsidP="00FC0A5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FC0A5A" w:rsidRDefault="00FC0A5A" w:rsidP="00FC0A5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FC0A5A" w:rsidRDefault="00FC0A5A" w:rsidP="00FC0A5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FC0A5A" w:rsidRDefault="00FC0A5A" w:rsidP="00FC0A5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FC0A5A" w:rsidRDefault="00FC0A5A" w:rsidP="00FC0A5A">
      <w:pPr>
        <w:spacing w:before="100" w:beforeAutospacing="1" w:after="100" w:afterAutospacing="1" w:line="240" w:lineRule="auto"/>
        <w:rPr>
          <w:rFonts w:eastAsia="Times New Roman" w:cs="Arial"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977"/>
      </w:tblGrid>
      <w:tr w:rsidR="00FC0A5A" w:rsidTr="00FC0A5A">
        <w:trPr>
          <w:trHeight w:val="3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VI.- Sanciones Administrativas Definitivas (dos ejercicios anteriores a la fecha):</w:t>
            </w:r>
          </w:p>
        </w:tc>
      </w:tr>
      <w:tr w:rsidR="00FC0A5A" w:rsidTr="00FC0A5A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:rsidR="00FC0A5A" w:rsidRDefault="00FC0A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</w:p>
          <w:p w:rsidR="00FC0A5A" w:rsidRDefault="00FC0A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:rsidR="00FC0A5A" w:rsidRDefault="00FC0A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</w:p>
          <w:p w:rsidR="00FC0A5A" w:rsidRDefault="00FC0A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:rsidR="00FC0A5A" w:rsidRDefault="00FC0A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</w:p>
          <w:p w:rsidR="00FC0A5A" w:rsidRDefault="00FC0A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16"/>
                <w:szCs w:val="16"/>
                <w:lang w:eastAsia="es-MX"/>
              </w:rPr>
              <w:t xml:space="preserve">Nota: Las sanciones definitivas se encuentran especificadas en la fracción  XVIII del artículo 63 de la Ley de Transparencia y Acceso a la Información </w:t>
            </w:r>
            <w:r>
              <w:rPr>
                <w:rFonts w:eastAsia="Times New Roman" w:cs="Arial"/>
                <w:color w:val="FFFFFF" w:themeColor="background1"/>
                <w:sz w:val="16"/>
                <w:szCs w:val="16"/>
                <w:lang w:eastAsia="es-MX"/>
              </w:rPr>
              <w:lastRenderedPageBreak/>
              <w:t>Pública del Estado, publicadas en el sitio web oficial del Poder Judicial, en la sección de Transparencia.</w:t>
            </w:r>
          </w:p>
        </w:tc>
      </w:tr>
      <w:tr w:rsidR="00FC0A5A" w:rsidTr="00FC0A5A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</w:tr>
      <w:tr w:rsidR="00FC0A5A" w:rsidTr="00FC0A5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</w:tr>
      <w:tr w:rsidR="00FC0A5A" w:rsidTr="00FC0A5A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</w:tr>
    </w:tbl>
    <w:p w:rsidR="00FC0A5A" w:rsidRDefault="00FC0A5A" w:rsidP="00FC0A5A">
      <w:pPr>
        <w:spacing w:after="0" w:line="240" w:lineRule="auto"/>
        <w:rPr>
          <w:rFonts w:eastAsia="Times New Roman" w:cs="Arial"/>
          <w:color w:val="FFFFFF" w:themeColor="background1"/>
          <w:sz w:val="24"/>
          <w:szCs w:val="24"/>
          <w:lang w:eastAsia="es-MX"/>
        </w:rPr>
      </w:pPr>
    </w:p>
    <w:p w:rsidR="00FC0A5A" w:rsidRDefault="00FC0A5A" w:rsidP="00FC0A5A">
      <w:pPr>
        <w:spacing w:after="0" w:line="240" w:lineRule="auto"/>
        <w:rPr>
          <w:rFonts w:eastAsia="Times New Roman" w:cs="Arial"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FC0A5A" w:rsidTr="00FC0A5A">
        <w:trPr>
          <w:trHeight w:val="36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  <w:lang w:eastAsia="es-MX"/>
              </w:rPr>
              <w:t>VII.- Fecha de actualización de la información proporcionada:</w:t>
            </w:r>
          </w:p>
        </w:tc>
      </w:tr>
      <w:tr w:rsidR="00FC0A5A" w:rsidTr="00FC0A5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0A5A" w:rsidRDefault="00FC0A5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sz w:val="24"/>
                <w:szCs w:val="24"/>
                <w:lang w:eastAsia="es-MX"/>
              </w:rPr>
              <w:t>Santa Anita Huiloac, Tlaxcala, a tres de octubre de 2025.</w:t>
            </w:r>
          </w:p>
        </w:tc>
      </w:tr>
      <w:tr w:rsidR="00FC0A5A" w:rsidTr="00FC0A5A">
        <w:trPr>
          <w:trHeight w:val="3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0A5A" w:rsidRDefault="00FC0A5A">
            <w:pPr>
              <w:spacing w:before="100" w:beforeAutospacing="1" w:after="100" w:afterAutospacing="1" w:line="240" w:lineRule="auto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5A" w:rsidRDefault="00FC0A5A">
            <w:pPr>
              <w:spacing w:after="0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</w:tr>
    </w:tbl>
    <w:p w:rsidR="00FC0A5A" w:rsidRDefault="00FC0A5A" w:rsidP="00FC0A5A"/>
    <w:p w:rsidR="00FC0A5A" w:rsidRDefault="00FC0A5A" w:rsidP="00FC0A5A"/>
    <w:p w:rsidR="00FC0A5A" w:rsidRDefault="00FC0A5A" w:rsidP="00FC0A5A"/>
    <w:p w:rsidR="00FC0A5A" w:rsidRDefault="00FC0A5A" w:rsidP="00FC0A5A"/>
    <w:p w:rsidR="006E085E" w:rsidRDefault="006E085E"/>
    <w:sectPr w:rsidR="006E08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5A"/>
    <w:rsid w:val="002418F0"/>
    <w:rsid w:val="006E085E"/>
    <w:rsid w:val="00967069"/>
    <w:rsid w:val="00F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340BE-F143-460E-BB68-3F43B44D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A5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52246</dc:creator>
  <cp:keywords/>
  <dc:description/>
  <cp:lastModifiedBy>Jefa de Seccion 1</cp:lastModifiedBy>
  <cp:revision>2</cp:revision>
  <dcterms:created xsi:type="dcterms:W3CDTF">2025-10-09T19:20:00Z</dcterms:created>
  <dcterms:modified xsi:type="dcterms:W3CDTF">2025-10-09T19:20:00Z</dcterms:modified>
</cp:coreProperties>
</file>