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9D3E" w14:textId="77777777" w:rsidR="000639A7" w:rsidRDefault="00154261">
      <w:pPr>
        <w:pStyle w:val="Textoindependiente"/>
        <w:ind w:left="568" w:right="-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EF22C9" wp14:editId="471666CA">
            <wp:extent cx="5977866" cy="12027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866" cy="120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E4B42" w14:textId="77777777" w:rsidR="000639A7" w:rsidRDefault="00154261">
      <w:pPr>
        <w:pStyle w:val="Textoindependiente"/>
        <w:spacing w:before="258"/>
        <w:ind w:left="2844"/>
      </w:pPr>
      <w:r>
        <w:t>Formato</w:t>
      </w:r>
      <w:r>
        <w:rPr>
          <w:spacing w:val="-3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Curriculum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Vitae</w:t>
      </w:r>
    </w:p>
    <w:p w14:paraId="65EA06DB" w14:textId="77777777" w:rsidR="000639A7" w:rsidRDefault="000639A7">
      <w:pPr>
        <w:pStyle w:val="Textoindependiente"/>
        <w:spacing w:before="39" w:after="1"/>
        <w:rPr>
          <w:sz w:val="20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5789"/>
      </w:tblGrid>
      <w:tr w:rsidR="000639A7" w14:paraId="07FCC753" w14:textId="77777777">
        <w:trPr>
          <w:trHeight w:val="357"/>
        </w:trPr>
        <w:tc>
          <w:tcPr>
            <w:tcW w:w="9250" w:type="dxa"/>
            <w:gridSpan w:val="2"/>
            <w:shd w:val="clear" w:color="auto" w:fill="612221"/>
          </w:tcPr>
          <w:p w14:paraId="5E15DE44" w14:textId="77777777" w:rsidR="000639A7" w:rsidRDefault="00154261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I.-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DATOS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GENERALES:</w:t>
            </w:r>
          </w:p>
        </w:tc>
      </w:tr>
      <w:tr w:rsidR="000639A7" w14:paraId="593983F4" w14:textId="77777777">
        <w:trPr>
          <w:trHeight w:val="373"/>
        </w:trPr>
        <w:tc>
          <w:tcPr>
            <w:tcW w:w="3461" w:type="dxa"/>
          </w:tcPr>
          <w:p w14:paraId="07776EDB" w14:textId="77777777" w:rsidR="000639A7" w:rsidRDefault="00154261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Nombre:</w:t>
            </w:r>
          </w:p>
        </w:tc>
        <w:tc>
          <w:tcPr>
            <w:tcW w:w="5789" w:type="dxa"/>
          </w:tcPr>
          <w:p w14:paraId="0BE487C7" w14:textId="77777777" w:rsidR="000639A7" w:rsidRDefault="00154261">
            <w:pPr>
              <w:pStyle w:val="TableParagraph"/>
              <w:spacing w:before="6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Augusto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López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Hernández</w:t>
            </w:r>
          </w:p>
        </w:tc>
      </w:tr>
      <w:tr w:rsidR="000639A7" w14:paraId="67CC64C6" w14:textId="77777777">
        <w:trPr>
          <w:trHeight w:val="316"/>
        </w:trPr>
        <w:tc>
          <w:tcPr>
            <w:tcW w:w="3461" w:type="dxa"/>
          </w:tcPr>
          <w:p w14:paraId="0E881D5B" w14:textId="77777777" w:rsidR="000639A7" w:rsidRDefault="00154261">
            <w:pPr>
              <w:pStyle w:val="TableParagraph"/>
              <w:spacing w:before="6"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Poder</w:t>
            </w:r>
            <w:r>
              <w:rPr>
                <w:b/>
                <w:spacing w:val="-2"/>
                <w:sz w:val="24"/>
              </w:rPr>
              <w:t xml:space="preserve"> Judicial:</w:t>
            </w:r>
          </w:p>
        </w:tc>
        <w:tc>
          <w:tcPr>
            <w:tcW w:w="5789" w:type="dxa"/>
          </w:tcPr>
          <w:p w14:paraId="16DAED40" w14:textId="77777777" w:rsidR="000639A7" w:rsidRDefault="00154261">
            <w:pPr>
              <w:pStyle w:val="TableParagraph"/>
              <w:spacing w:before="6" w:line="291" w:lineRule="exact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Juez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Civil</w:t>
            </w:r>
          </w:p>
        </w:tc>
      </w:tr>
      <w:tr w:rsidR="000639A7" w14:paraId="238EE113" w14:textId="77777777">
        <w:trPr>
          <w:trHeight w:val="585"/>
        </w:trPr>
        <w:tc>
          <w:tcPr>
            <w:tcW w:w="3461" w:type="dxa"/>
          </w:tcPr>
          <w:p w14:paraId="2742E66F" w14:textId="77777777" w:rsidR="000639A7" w:rsidRDefault="00154261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Área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Adscripción:</w:t>
            </w:r>
          </w:p>
        </w:tc>
        <w:tc>
          <w:tcPr>
            <w:tcW w:w="5789" w:type="dxa"/>
          </w:tcPr>
          <w:p w14:paraId="4C8EF662" w14:textId="77777777" w:rsidR="000639A7" w:rsidRDefault="00154261">
            <w:pPr>
              <w:pStyle w:val="TableParagraph"/>
              <w:spacing w:before="13" w:line="276" w:lineRule="exact"/>
              <w:ind w:left="2278" w:hanging="2094"/>
              <w:rPr>
                <w:b/>
                <w:sz w:val="24"/>
              </w:rPr>
            </w:pPr>
            <w:r>
              <w:rPr>
                <w:b/>
                <w:sz w:val="24"/>
              </w:rPr>
              <w:t>Juzgado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Mercantil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Oralidad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Distrito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Judicial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Cuauhtémoc</w:t>
            </w:r>
          </w:p>
        </w:tc>
      </w:tr>
      <w:tr w:rsidR="000639A7" w14:paraId="22946793" w14:textId="77777777">
        <w:trPr>
          <w:trHeight w:val="587"/>
        </w:trPr>
        <w:tc>
          <w:tcPr>
            <w:tcW w:w="3461" w:type="dxa"/>
          </w:tcPr>
          <w:p w14:paraId="3B5D56B7" w14:textId="77777777" w:rsidR="000639A7" w:rsidRDefault="00154261">
            <w:pPr>
              <w:pStyle w:val="TableParagraph"/>
              <w:spacing w:before="14"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Nacimiento: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(cuando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 requiera para ejercer el cargo)</w:t>
            </w:r>
          </w:p>
        </w:tc>
        <w:tc>
          <w:tcPr>
            <w:tcW w:w="5789" w:type="dxa"/>
          </w:tcPr>
          <w:p w14:paraId="06D488E5" w14:textId="77777777" w:rsidR="000639A7" w:rsidRDefault="00154261">
            <w:pPr>
              <w:pStyle w:val="TableParagraph"/>
              <w:spacing w:before="6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enero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1978</w:t>
            </w:r>
          </w:p>
        </w:tc>
      </w:tr>
    </w:tbl>
    <w:p w14:paraId="32563697" w14:textId="77777777" w:rsidR="000639A7" w:rsidRDefault="000639A7">
      <w:pPr>
        <w:pStyle w:val="Textoindependiente"/>
        <w:rPr>
          <w:sz w:val="20"/>
        </w:rPr>
      </w:pPr>
    </w:p>
    <w:p w14:paraId="3078FD92" w14:textId="77777777" w:rsidR="000639A7" w:rsidRDefault="000639A7">
      <w:pPr>
        <w:pStyle w:val="Textoindependiente"/>
        <w:rPr>
          <w:sz w:val="20"/>
        </w:rPr>
      </w:pPr>
    </w:p>
    <w:p w14:paraId="2CA4A527" w14:textId="77777777" w:rsidR="000639A7" w:rsidRDefault="000639A7">
      <w:pPr>
        <w:pStyle w:val="Textoindependiente"/>
        <w:spacing w:before="124"/>
        <w:rPr>
          <w:sz w:val="20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5789"/>
      </w:tblGrid>
      <w:tr w:rsidR="000639A7" w14:paraId="6CA25DAC" w14:textId="77777777">
        <w:trPr>
          <w:trHeight w:val="357"/>
        </w:trPr>
        <w:tc>
          <w:tcPr>
            <w:tcW w:w="9250" w:type="dxa"/>
            <w:gridSpan w:val="2"/>
            <w:shd w:val="clear" w:color="auto" w:fill="612221"/>
          </w:tcPr>
          <w:p w14:paraId="43609E36" w14:textId="77777777" w:rsidR="000639A7" w:rsidRDefault="00154261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II.-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PREPARACIÓN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ACADÉMICA:</w:t>
            </w:r>
          </w:p>
        </w:tc>
      </w:tr>
      <w:tr w:rsidR="000639A7" w14:paraId="6CDC3995" w14:textId="77777777">
        <w:trPr>
          <w:trHeight w:val="376"/>
        </w:trPr>
        <w:tc>
          <w:tcPr>
            <w:tcW w:w="3461" w:type="dxa"/>
          </w:tcPr>
          <w:p w14:paraId="2BF08A71" w14:textId="77777777" w:rsidR="000639A7" w:rsidRDefault="00154261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Último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estudios:</w:t>
            </w:r>
          </w:p>
        </w:tc>
        <w:tc>
          <w:tcPr>
            <w:tcW w:w="5789" w:type="dxa"/>
          </w:tcPr>
          <w:p w14:paraId="45FBEDBD" w14:textId="77777777" w:rsidR="000639A7" w:rsidRDefault="00154261">
            <w:pPr>
              <w:pStyle w:val="TableParagraph"/>
              <w:spacing w:before="6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Posgrado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Derecho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Constitucional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Amparo</w:t>
            </w:r>
          </w:p>
        </w:tc>
      </w:tr>
      <w:tr w:rsidR="000639A7" w14:paraId="48E3A6BB" w14:textId="77777777">
        <w:trPr>
          <w:trHeight w:val="313"/>
        </w:trPr>
        <w:tc>
          <w:tcPr>
            <w:tcW w:w="3461" w:type="dxa"/>
          </w:tcPr>
          <w:p w14:paraId="579A05BC" w14:textId="77777777" w:rsidR="000639A7" w:rsidRDefault="00154261">
            <w:pPr>
              <w:pStyle w:val="TableParagraph"/>
              <w:spacing w:before="6" w:line="28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Institución:</w:t>
            </w:r>
          </w:p>
        </w:tc>
        <w:tc>
          <w:tcPr>
            <w:tcW w:w="5789" w:type="dxa"/>
          </w:tcPr>
          <w:p w14:paraId="4ADAD9D5" w14:textId="77777777" w:rsidR="000639A7" w:rsidRDefault="00154261">
            <w:pPr>
              <w:pStyle w:val="TableParagraph"/>
              <w:spacing w:before="6" w:line="288" w:lineRule="exact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Universidad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Autónoma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Tlaxcala</w:t>
            </w:r>
          </w:p>
        </w:tc>
      </w:tr>
      <w:tr w:rsidR="000639A7" w14:paraId="760B508E" w14:textId="77777777">
        <w:trPr>
          <w:trHeight w:val="391"/>
        </w:trPr>
        <w:tc>
          <w:tcPr>
            <w:tcW w:w="3461" w:type="dxa"/>
          </w:tcPr>
          <w:p w14:paraId="6080326B" w14:textId="77777777" w:rsidR="000639A7" w:rsidRDefault="00154261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Periodo:</w:t>
            </w:r>
          </w:p>
        </w:tc>
        <w:tc>
          <w:tcPr>
            <w:tcW w:w="5789" w:type="dxa"/>
          </w:tcPr>
          <w:p w14:paraId="311B0E96" w14:textId="77777777" w:rsidR="000639A7" w:rsidRDefault="00154261">
            <w:pPr>
              <w:pStyle w:val="TableParagraph"/>
              <w:spacing w:before="6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2001-</w:t>
            </w:r>
            <w:r>
              <w:rPr>
                <w:b/>
                <w:spacing w:val="-4"/>
                <w:sz w:val="24"/>
              </w:rPr>
              <w:t>2003</w:t>
            </w:r>
          </w:p>
        </w:tc>
      </w:tr>
      <w:tr w:rsidR="000639A7" w14:paraId="4101B140" w14:textId="77777777">
        <w:trPr>
          <w:trHeight w:val="388"/>
        </w:trPr>
        <w:tc>
          <w:tcPr>
            <w:tcW w:w="3461" w:type="dxa"/>
          </w:tcPr>
          <w:p w14:paraId="2B1E3D0A" w14:textId="77777777" w:rsidR="000639A7" w:rsidRDefault="00154261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Documento:</w:t>
            </w:r>
          </w:p>
        </w:tc>
        <w:tc>
          <w:tcPr>
            <w:tcW w:w="5789" w:type="dxa"/>
          </w:tcPr>
          <w:p w14:paraId="42188060" w14:textId="77777777" w:rsidR="000639A7" w:rsidRDefault="00154261">
            <w:pPr>
              <w:pStyle w:val="TableParagraph"/>
              <w:spacing w:before="6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Constancia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Terminación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Acreditación</w:t>
            </w:r>
          </w:p>
        </w:tc>
      </w:tr>
      <w:tr w:rsidR="000639A7" w14:paraId="1CDDF427" w14:textId="77777777">
        <w:trPr>
          <w:trHeight w:val="388"/>
        </w:trPr>
        <w:tc>
          <w:tcPr>
            <w:tcW w:w="3461" w:type="dxa"/>
          </w:tcPr>
          <w:p w14:paraId="78F9BDF0" w14:textId="77777777" w:rsidR="000639A7" w:rsidRDefault="00154261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Profesional:</w:t>
            </w:r>
          </w:p>
        </w:tc>
        <w:tc>
          <w:tcPr>
            <w:tcW w:w="5789" w:type="dxa"/>
          </w:tcPr>
          <w:p w14:paraId="1FF88A4A" w14:textId="77777777" w:rsidR="000639A7" w:rsidRDefault="00154261">
            <w:pPr>
              <w:pStyle w:val="TableParagraph"/>
              <w:spacing w:before="4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Licenciado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Derecho</w:t>
            </w:r>
          </w:p>
        </w:tc>
      </w:tr>
      <w:tr w:rsidR="000639A7" w14:paraId="3DFF4E7C" w14:textId="77777777">
        <w:trPr>
          <w:trHeight w:val="390"/>
        </w:trPr>
        <w:tc>
          <w:tcPr>
            <w:tcW w:w="3461" w:type="dxa"/>
          </w:tcPr>
          <w:p w14:paraId="09EC49A6" w14:textId="77777777" w:rsidR="000639A7" w:rsidRDefault="00154261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Estudios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Profesionales:</w:t>
            </w:r>
          </w:p>
        </w:tc>
        <w:tc>
          <w:tcPr>
            <w:tcW w:w="5789" w:type="dxa"/>
          </w:tcPr>
          <w:p w14:paraId="48D211BD" w14:textId="77777777" w:rsidR="000639A7" w:rsidRDefault="00154261">
            <w:pPr>
              <w:pStyle w:val="TableParagraph"/>
              <w:spacing w:before="6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Licenciatura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Derecho</w:t>
            </w:r>
          </w:p>
        </w:tc>
      </w:tr>
      <w:tr w:rsidR="000639A7" w14:paraId="69C3ED4B" w14:textId="77777777">
        <w:trPr>
          <w:trHeight w:val="388"/>
        </w:trPr>
        <w:tc>
          <w:tcPr>
            <w:tcW w:w="3461" w:type="dxa"/>
          </w:tcPr>
          <w:p w14:paraId="0672C830" w14:textId="77777777" w:rsidR="000639A7" w:rsidRDefault="00154261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Institución:</w:t>
            </w:r>
          </w:p>
        </w:tc>
        <w:tc>
          <w:tcPr>
            <w:tcW w:w="5789" w:type="dxa"/>
          </w:tcPr>
          <w:p w14:paraId="7C768471" w14:textId="77777777" w:rsidR="000639A7" w:rsidRDefault="00154261">
            <w:pPr>
              <w:pStyle w:val="TableParagraph"/>
              <w:spacing w:before="6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Universidad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Autónoma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Tlaxcala</w:t>
            </w:r>
          </w:p>
        </w:tc>
      </w:tr>
      <w:tr w:rsidR="000639A7" w14:paraId="7356D8EE" w14:textId="77777777">
        <w:trPr>
          <w:trHeight w:val="388"/>
        </w:trPr>
        <w:tc>
          <w:tcPr>
            <w:tcW w:w="3461" w:type="dxa"/>
          </w:tcPr>
          <w:p w14:paraId="1C733508" w14:textId="77777777" w:rsidR="000639A7" w:rsidRDefault="00154261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Periodo:</w:t>
            </w:r>
          </w:p>
        </w:tc>
        <w:tc>
          <w:tcPr>
            <w:tcW w:w="5789" w:type="dxa"/>
          </w:tcPr>
          <w:p w14:paraId="0AC64522" w14:textId="77777777" w:rsidR="000639A7" w:rsidRDefault="00154261">
            <w:pPr>
              <w:pStyle w:val="TableParagraph"/>
              <w:spacing w:before="6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1995-</w:t>
            </w:r>
            <w:r>
              <w:rPr>
                <w:b/>
                <w:spacing w:val="-4"/>
                <w:sz w:val="24"/>
              </w:rPr>
              <w:t>2000</w:t>
            </w:r>
          </w:p>
        </w:tc>
      </w:tr>
      <w:tr w:rsidR="000639A7" w14:paraId="3AA6A0F0" w14:textId="77777777">
        <w:trPr>
          <w:trHeight w:val="390"/>
        </w:trPr>
        <w:tc>
          <w:tcPr>
            <w:tcW w:w="3461" w:type="dxa"/>
          </w:tcPr>
          <w:p w14:paraId="65CD0969" w14:textId="77777777" w:rsidR="000639A7" w:rsidRDefault="00154261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Documento:</w:t>
            </w:r>
          </w:p>
        </w:tc>
        <w:tc>
          <w:tcPr>
            <w:tcW w:w="5789" w:type="dxa"/>
          </w:tcPr>
          <w:p w14:paraId="05EEF12B" w14:textId="77777777" w:rsidR="000639A7" w:rsidRDefault="00154261">
            <w:pPr>
              <w:pStyle w:val="TableParagraph"/>
              <w:spacing w:before="6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Profesional</w:t>
            </w:r>
          </w:p>
        </w:tc>
      </w:tr>
      <w:tr w:rsidR="000639A7" w14:paraId="39E97FA8" w14:textId="77777777">
        <w:trPr>
          <w:trHeight w:val="390"/>
        </w:trPr>
        <w:tc>
          <w:tcPr>
            <w:tcW w:w="3461" w:type="dxa"/>
          </w:tcPr>
          <w:p w14:paraId="2578F85F" w14:textId="77777777" w:rsidR="000639A7" w:rsidRDefault="0015426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Cédula:</w:t>
            </w:r>
          </w:p>
        </w:tc>
        <w:tc>
          <w:tcPr>
            <w:tcW w:w="5789" w:type="dxa"/>
          </w:tcPr>
          <w:p w14:paraId="2CDD1E8B" w14:textId="77777777" w:rsidR="000639A7" w:rsidRDefault="00154261">
            <w:pPr>
              <w:pStyle w:val="TableParagraph"/>
              <w:spacing w:line="29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4097572</w:t>
            </w:r>
          </w:p>
        </w:tc>
      </w:tr>
    </w:tbl>
    <w:p w14:paraId="4DD31C9C" w14:textId="77777777" w:rsidR="000639A7" w:rsidRDefault="000639A7">
      <w:pPr>
        <w:pStyle w:val="Textoindependiente"/>
        <w:rPr>
          <w:sz w:val="20"/>
        </w:rPr>
      </w:pPr>
    </w:p>
    <w:p w14:paraId="36FD5893" w14:textId="77777777" w:rsidR="000639A7" w:rsidRDefault="000639A7">
      <w:pPr>
        <w:pStyle w:val="Textoindependiente"/>
        <w:rPr>
          <w:sz w:val="20"/>
        </w:rPr>
      </w:pPr>
    </w:p>
    <w:p w14:paraId="303BD951" w14:textId="77777777" w:rsidR="000639A7" w:rsidRDefault="000639A7">
      <w:pPr>
        <w:pStyle w:val="Textoindependiente"/>
        <w:spacing w:before="132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14"/>
        <w:gridCol w:w="5276"/>
      </w:tblGrid>
      <w:tr w:rsidR="000639A7" w14:paraId="1DBD4E72" w14:textId="77777777">
        <w:trPr>
          <w:trHeight w:val="357"/>
        </w:trPr>
        <w:tc>
          <w:tcPr>
            <w:tcW w:w="9356" w:type="dxa"/>
            <w:gridSpan w:val="3"/>
            <w:shd w:val="clear" w:color="auto" w:fill="612221"/>
          </w:tcPr>
          <w:p w14:paraId="030CD112" w14:textId="77777777" w:rsidR="000639A7" w:rsidRDefault="00154261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III.-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EXPERIENCIA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LABORAL: a)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tres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últimos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empleos</w:t>
            </w:r>
          </w:p>
        </w:tc>
      </w:tr>
      <w:tr w:rsidR="000639A7" w14:paraId="00E972E5" w14:textId="77777777">
        <w:trPr>
          <w:trHeight w:val="585"/>
        </w:trPr>
        <w:tc>
          <w:tcPr>
            <w:tcW w:w="566" w:type="dxa"/>
            <w:shd w:val="clear" w:color="auto" w:fill="F0DBDB"/>
          </w:tcPr>
          <w:p w14:paraId="02773A05" w14:textId="77777777" w:rsidR="000639A7" w:rsidRDefault="00154261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14" w:type="dxa"/>
            <w:shd w:val="clear" w:color="auto" w:fill="F0DBDB"/>
          </w:tcPr>
          <w:p w14:paraId="32F98AB0" w14:textId="77777777" w:rsidR="000639A7" w:rsidRDefault="00154261">
            <w:pPr>
              <w:pStyle w:val="TableParagraph"/>
              <w:spacing w:before="13"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Periodo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(día/mes/año)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(día/mes/año):</w:t>
            </w:r>
          </w:p>
        </w:tc>
        <w:tc>
          <w:tcPr>
            <w:tcW w:w="5276" w:type="dxa"/>
            <w:shd w:val="clear" w:color="auto" w:fill="F0DBDB"/>
          </w:tcPr>
          <w:p w14:paraId="2A4A569C" w14:textId="77777777" w:rsidR="000639A7" w:rsidRDefault="000639A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639A7" w14:paraId="41807A74" w14:textId="77777777">
        <w:trPr>
          <w:trHeight w:val="316"/>
        </w:trPr>
        <w:tc>
          <w:tcPr>
            <w:tcW w:w="4080" w:type="dxa"/>
            <w:gridSpan w:val="2"/>
          </w:tcPr>
          <w:p w14:paraId="16E974F7" w14:textId="77777777" w:rsidR="000639A7" w:rsidRDefault="00154261">
            <w:pPr>
              <w:pStyle w:val="TableParagraph"/>
              <w:spacing w:before="9"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Empresa:</w:t>
            </w:r>
          </w:p>
        </w:tc>
        <w:tc>
          <w:tcPr>
            <w:tcW w:w="5276" w:type="dxa"/>
          </w:tcPr>
          <w:p w14:paraId="1538DCEF" w14:textId="77777777" w:rsidR="000639A7" w:rsidRDefault="000639A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639A7" w14:paraId="1FC598A5" w14:textId="77777777">
        <w:trPr>
          <w:trHeight w:val="390"/>
        </w:trPr>
        <w:tc>
          <w:tcPr>
            <w:tcW w:w="4080" w:type="dxa"/>
            <w:gridSpan w:val="2"/>
          </w:tcPr>
          <w:p w14:paraId="78E68A1E" w14:textId="77777777" w:rsidR="000639A7" w:rsidRDefault="00154261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2"/>
                <w:sz w:val="24"/>
              </w:rPr>
              <w:t xml:space="preserve"> desempeñado:</w:t>
            </w:r>
          </w:p>
        </w:tc>
        <w:tc>
          <w:tcPr>
            <w:tcW w:w="5276" w:type="dxa"/>
          </w:tcPr>
          <w:p w14:paraId="3F4D9E7B" w14:textId="77777777" w:rsidR="000639A7" w:rsidRDefault="000639A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A7DC21D" w14:textId="77777777" w:rsidR="000639A7" w:rsidRDefault="000639A7">
      <w:pPr>
        <w:pStyle w:val="TableParagraph"/>
        <w:rPr>
          <w:rFonts w:ascii="Times New Roman"/>
          <w:sz w:val="24"/>
        </w:rPr>
        <w:sectPr w:rsidR="000639A7">
          <w:type w:val="continuous"/>
          <w:pgSz w:w="12250" w:h="15850"/>
          <w:pgMar w:top="1420" w:right="566" w:bottom="280" w:left="1700" w:header="720" w:footer="720" w:gutter="0"/>
          <w:cols w:space="720"/>
        </w:sectPr>
      </w:pPr>
    </w:p>
    <w:p w14:paraId="458CBA03" w14:textId="77777777" w:rsidR="000639A7" w:rsidRDefault="000639A7">
      <w:pPr>
        <w:pStyle w:val="Textoindependiente"/>
        <w:spacing w:before="5"/>
        <w:rPr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14"/>
        <w:gridCol w:w="5276"/>
      </w:tblGrid>
      <w:tr w:rsidR="000639A7" w14:paraId="723F0844" w14:textId="77777777">
        <w:trPr>
          <w:trHeight w:val="388"/>
        </w:trPr>
        <w:tc>
          <w:tcPr>
            <w:tcW w:w="4080" w:type="dxa"/>
            <w:gridSpan w:val="2"/>
          </w:tcPr>
          <w:p w14:paraId="42C8D916" w14:textId="77777777" w:rsidR="000639A7" w:rsidRDefault="00154261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Experiencia:</w:t>
            </w:r>
          </w:p>
        </w:tc>
        <w:tc>
          <w:tcPr>
            <w:tcW w:w="5276" w:type="dxa"/>
          </w:tcPr>
          <w:p w14:paraId="2E3CEC39" w14:textId="77777777" w:rsidR="000639A7" w:rsidRDefault="000639A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39A7" w14:paraId="7C4E4338" w14:textId="77777777">
        <w:trPr>
          <w:trHeight w:val="587"/>
        </w:trPr>
        <w:tc>
          <w:tcPr>
            <w:tcW w:w="566" w:type="dxa"/>
            <w:shd w:val="clear" w:color="auto" w:fill="F0DBDB"/>
          </w:tcPr>
          <w:p w14:paraId="772D166E" w14:textId="77777777" w:rsidR="000639A7" w:rsidRDefault="00154261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14" w:type="dxa"/>
            <w:shd w:val="clear" w:color="auto" w:fill="F0DBDB"/>
          </w:tcPr>
          <w:p w14:paraId="17C27260" w14:textId="77777777" w:rsidR="000639A7" w:rsidRDefault="0015426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(día/mes/año)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14:paraId="19AA7C75" w14:textId="77777777" w:rsidR="000639A7" w:rsidRDefault="0015426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(día/mes/año):</w:t>
            </w:r>
          </w:p>
        </w:tc>
        <w:tc>
          <w:tcPr>
            <w:tcW w:w="5276" w:type="dxa"/>
            <w:shd w:val="clear" w:color="auto" w:fill="F0DBDB"/>
          </w:tcPr>
          <w:p w14:paraId="3C755518" w14:textId="77777777" w:rsidR="000639A7" w:rsidRDefault="000639A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39A7" w14:paraId="38DD4931" w14:textId="77777777">
        <w:trPr>
          <w:trHeight w:val="311"/>
        </w:trPr>
        <w:tc>
          <w:tcPr>
            <w:tcW w:w="4080" w:type="dxa"/>
            <w:gridSpan w:val="2"/>
          </w:tcPr>
          <w:p w14:paraId="6175C2D0" w14:textId="77777777" w:rsidR="000639A7" w:rsidRDefault="00154261">
            <w:pPr>
              <w:pStyle w:val="TableParagraph"/>
              <w:spacing w:before="6"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Empresa:</w:t>
            </w:r>
          </w:p>
        </w:tc>
        <w:tc>
          <w:tcPr>
            <w:tcW w:w="5276" w:type="dxa"/>
          </w:tcPr>
          <w:p w14:paraId="7DBF8EFC" w14:textId="77777777" w:rsidR="000639A7" w:rsidRDefault="000639A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39A7" w14:paraId="5D899352" w14:textId="77777777">
        <w:trPr>
          <w:trHeight w:val="390"/>
        </w:trPr>
        <w:tc>
          <w:tcPr>
            <w:tcW w:w="4080" w:type="dxa"/>
            <w:gridSpan w:val="2"/>
          </w:tcPr>
          <w:p w14:paraId="1C4DA928" w14:textId="77777777" w:rsidR="000639A7" w:rsidRDefault="00154261">
            <w:pPr>
              <w:pStyle w:val="TableParagraph"/>
              <w:spacing w:before="49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2"/>
                <w:sz w:val="24"/>
              </w:rPr>
              <w:t xml:space="preserve"> desempeñado:</w:t>
            </w:r>
          </w:p>
        </w:tc>
        <w:tc>
          <w:tcPr>
            <w:tcW w:w="5276" w:type="dxa"/>
          </w:tcPr>
          <w:p w14:paraId="6A5F1A87" w14:textId="77777777" w:rsidR="000639A7" w:rsidRDefault="000639A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39A7" w14:paraId="02FF6FAE" w14:textId="77777777">
        <w:trPr>
          <w:trHeight w:val="390"/>
        </w:trPr>
        <w:tc>
          <w:tcPr>
            <w:tcW w:w="4080" w:type="dxa"/>
            <w:gridSpan w:val="2"/>
          </w:tcPr>
          <w:p w14:paraId="01E5884F" w14:textId="77777777" w:rsidR="000639A7" w:rsidRDefault="00154261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Experiencia:</w:t>
            </w:r>
          </w:p>
        </w:tc>
        <w:tc>
          <w:tcPr>
            <w:tcW w:w="5276" w:type="dxa"/>
          </w:tcPr>
          <w:p w14:paraId="5DAAF82B" w14:textId="77777777" w:rsidR="000639A7" w:rsidRDefault="000639A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39A7" w14:paraId="3DF8C3CD" w14:textId="77777777">
        <w:trPr>
          <w:trHeight w:val="585"/>
        </w:trPr>
        <w:tc>
          <w:tcPr>
            <w:tcW w:w="566" w:type="dxa"/>
            <w:shd w:val="clear" w:color="auto" w:fill="F0DBDB"/>
          </w:tcPr>
          <w:p w14:paraId="1C6C1977" w14:textId="77777777" w:rsidR="000639A7" w:rsidRDefault="00154261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514" w:type="dxa"/>
            <w:shd w:val="clear" w:color="auto" w:fill="F0DBDB"/>
          </w:tcPr>
          <w:p w14:paraId="7A19A6FF" w14:textId="77777777" w:rsidR="000639A7" w:rsidRDefault="00154261">
            <w:pPr>
              <w:pStyle w:val="TableParagraph"/>
              <w:spacing w:before="1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Periodo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(día/mes/año)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(día/mes/año):</w:t>
            </w:r>
          </w:p>
        </w:tc>
        <w:tc>
          <w:tcPr>
            <w:tcW w:w="5276" w:type="dxa"/>
            <w:shd w:val="clear" w:color="auto" w:fill="F0DBDB"/>
          </w:tcPr>
          <w:p w14:paraId="45288164" w14:textId="77777777" w:rsidR="000639A7" w:rsidRDefault="000639A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39A7" w14:paraId="64A0E074" w14:textId="77777777">
        <w:trPr>
          <w:trHeight w:val="314"/>
        </w:trPr>
        <w:tc>
          <w:tcPr>
            <w:tcW w:w="4080" w:type="dxa"/>
            <w:gridSpan w:val="2"/>
          </w:tcPr>
          <w:p w14:paraId="0B7C6D96" w14:textId="77777777" w:rsidR="000639A7" w:rsidRDefault="00154261">
            <w:pPr>
              <w:pStyle w:val="TableParagraph"/>
              <w:spacing w:before="6"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Empresa:</w:t>
            </w:r>
          </w:p>
        </w:tc>
        <w:tc>
          <w:tcPr>
            <w:tcW w:w="5276" w:type="dxa"/>
          </w:tcPr>
          <w:p w14:paraId="3F84CC5D" w14:textId="77777777" w:rsidR="000639A7" w:rsidRDefault="000639A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39A7" w14:paraId="600519BC" w14:textId="77777777">
        <w:trPr>
          <w:trHeight w:val="390"/>
        </w:trPr>
        <w:tc>
          <w:tcPr>
            <w:tcW w:w="4080" w:type="dxa"/>
            <w:gridSpan w:val="2"/>
          </w:tcPr>
          <w:p w14:paraId="0ACFA5B9" w14:textId="77777777" w:rsidR="000639A7" w:rsidRDefault="00154261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2"/>
                <w:sz w:val="24"/>
              </w:rPr>
              <w:t xml:space="preserve"> desempeñado:</w:t>
            </w:r>
          </w:p>
        </w:tc>
        <w:tc>
          <w:tcPr>
            <w:tcW w:w="5276" w:type="dxa"/>
          </w:tcPr>
          <w:p w14:paraId="5B156D0B" w14:textId="77777777" w:rsidR="000639A7" w:rsidRDefault="000639A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39A7" w14:paraId="59A3AA36" w14:textId="77777777">
        <w:trPr>
          <w:trHeight w:val="391"/>
        </w:trPr>
        <w:tc>
          <w:tcPr>
            <w:tcW w:w="4080" w:type="dxa"/>
            <w:gridSpan w:val="2"/>
          </w:tcPr>
          <w:p w14:paraId="3EB919DD" w14:textId="77777777" w:rsidR="000639A7" w:rsidRDefault="00154261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Experiencia:</w:t>
            </w:r>
          </w:p>
        </w:tc>
        <w:tc>
          <w:tcPr>
            <w:tcW w:w="5276" w:type="dxa"/>
          </w:tcPr>
          <w:p w14:paraId="5E220195" w14:textId="77777777" w:rsidR="000639A7" w:rsidRDefault="000639A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6C5C7D5" w14:textId="77777777" w:rsidR="000639A7" w:rsidRDefault="000639A7">
      <w:pPr>
        <w:pStyle w:val="Textoindependiente"/>
        <w:rPr>
          <w:sz w:val="20"/>
        </w:rPr>
      </w:pPr>
    </w:p>
    <w:p w14:paraId="1C903E00" w14:textId="77777777" w:rsidR="000639A7" w:rsidRDefault="000639A7">
      <w:pPr>
        <w:pStyle w:val="Textoindependiente"/>
        <w:rPr>
          <w:sz w:val="20"/>
        </w:rPr>
      </w:pPr>
    </w:p>
    <w:p w14:paraId="64A75725" w14:textId="77777777" w:rsidR="000639A7" w:rsidRDefault="000639A7">
      <w:pPr>
        <w:pStyle w:val="Textoindependiente"/>
        <w:spacing w:before="143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7"/>
        <w:gridCol w:w="2979"/>
      </w:tblGrid>
      <w:tr w:rsidR="000639A7" w14:paraId="2B818C5E" w14:textId="77777777">
        <w:trPr>
          <w:trHeight w:val="359"/>
        </w:trPr>
        <w:tc>
          <w:tcPr>
            <w:tcW w:w="9360" w:type="dxa"/>
            <w:gridSpan w:val="3"/>
            <w:shd w:val="clear" w:color="auto" w:fill="612221"/>
          </w:tcPr>
          <w:p w14:paraId="02C71BC8" w14:textId="77777777" w:rsidR="000639A7" w:rsidRDefault="00154261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IV.-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EXPERIENCIA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LABORAL: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b)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Últimos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cargos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en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el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Poder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Judicial:</w:t>
            </w:r>
          </w:p>
        </w:tc>
      </w:tr>
      <w:tr w:rsidR="000639A7" w14:paraId="15C6FEC3" w14:textId="77777777">
        <w:trPr>
          <w:trHeight w:val="361"/>
        </w:trPr>
        <w:tc>
          <w:tcPr>
            <w:tcW w:w="994" w:type="dxa"/>
            <w:shd w:val="clear" w:color="auto" w:fill="612221"/>
          </w:tcPr>
          <w:p w14:paraId="23F2BB48" w14:textId="77777777" w:rsidR="000639A7" w:rsidRDefault="000639A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87" w:type="dxa"/>
            <w:shd w:val="clear" w:color="auto" w:fill="612221"/>
          </w:tcPr>
          <w:p w14:paraId="32078E6D" w14:textId="77777777" w:rsidR="000639A7" w:rsidRDefault="00154261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Área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 </w:t>
            </w:r>
            <w:r>
              <w:rPr>
                <w:b/>
                <w:color w:val="FFFFFF"/>
                <w:spacing w:val="-2"/>
                <w:sz w:val="24"/>
              </w:rPr>
              <w:t>adscripción</w:t>
            </w:r>
          </w:p>
        </w:tc>
        <w:tc>
          <w:tcPr>
            <w:tcW w:w="2979" w:type="dxa"/>
            <w:shd w:val="clear" w:color="auto" w:fill="612221"/>
          </w:tcPr>
          <w:p w14:paraId="66EFBA32" w14:textId="77777777" w:rsidR="000639A7" w:rsidRDefault="00154261">
            <w:pPr>
              <w:pStyle w:val="TableParagraph"/>
              <w:spacing w:line="292" w:lineRule="exact"/>
              <w:ind w:left="7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Periodo</w:t>
            </w:r>
          </w:p>
        </w:tc>
      </w:tr>
      <w:tr w:rsidR="000639A7" w14:paraId="7488C9B9" w14:textId="77777777">
        <w:trPr>
          <w:trHeight w:val="534"/>
        </w:trPr>
        <w:tc>
          <w:tcPr>
            <w:tcW w:w="994" w:type="dxa"/>
          </w:tcPr>
          <w:p w14:paraId="0E283637" w14:textId="77777777" w:rsidR="000639A7" w:rsidRDefault="00154261">
            <w:pPr>
              <w:pStyle w:val="TableParagraph"/>
              <w:spacing w:before="6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387" w:type="dxa"/>
          </w:tcPr>
          <w:p w14:paraId="37B49860" w14:textId="77777777" w:rsidR="000639A7" w:rsidRDefault="00154261">
            <w:pPr>
              <w:pStyle w:val="TableParagraph"/>
              <w:spacing w:before="11" w:line="252" w:lineRule="exact"/>
              <w:ind w:left="1634" w:hanging="1211"/>
              <w:rPr>
                <w:b/>
              </w:rPr>
            </w:pPr>
            <w:r>
              <w:rPr>
                <w:b/>
              </w:rPr>
              <w:t>Juez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Mercantil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Oralidad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Mercantil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Distrito Judicial de Cuauhtémoc</w:t>
            </w:r>
          </w:p>
        </w:tc>
        <w:tc>
          <w:tcPr>
            <w:tcW w:w="2979" w:type="dxa"/>
          </w:tcPr>
          <w:p w14:paraId="26465DCA" w14:textId="77777777" w:rsidR="000639A7" w:rsidRDefault="00154261">
            <w:pPr>
              <w:pStyle w:val="TableParagraph"/>
              <w:spacing w:before="11" w:line="252" w:lineRule="exact"/>
              <w:ind w:left="790" w:hanging="512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mayo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2024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 presente fecha.</w:t>
            </w:r>
          </w:p>
        </w:tc>
      </w:tr>
      <w:tr w:rsidR="000639A7" w14:paraId="03207ECD" w14:textId="77777777">
        <w:trPr>
          <w:trHeight w:val="537"/>
        </w:trPr>
        <w:tc>
          <w:tcPr>
            <w:tcW w:w="994" w:type="dxa"/>
          </w:tcPr>
          <w:p w14:paraId="3EAFB904" w14:textId="77777777" w:rsidR="000639A7" w:rsidRDefault="00154261">
            <w:pPr>
              <w:pStyle w:val="TableParagraph"/>
              <w:spacing w:line="268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387" w:type="dxa"/>
          </w:tcPr>
          <w:p w14:paraId="76599D33" w14:textId="77777777" w:rsidR="000639A7" w:rsidRDefault="00154261">
            <w:pPr>
              <w:pStyle w:val="TableParagraph"/>
              <w:spacing w:before="11" w:line="252" w:lineRule="exact"/>
              <w:ind w:left="2128" w:right="673" w:hanging="1441"/>
              <w:rPr>
                <w:b/>
              </w:rPr>
            </w:pPr>
            <w:r>
              <w:rPr>
                <w:b/>
              </w:rPr>
              <w:t>Juez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Cuarto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Civil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Distrito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Cuauhtémoc</w:t>
            </w:r>
          </w:p>
        </w:tc>
        <w:tc>
          <w:tcPr>
            <w:tcW w:w="2979" w:type="dxa"/>
          </w:tcPr>
          <w:p w14:paraId="66F0AA0E" w14:textId="77777777" w:rsidR="000639A7" w:rsidRDefault="00154261">
            <w:pPr>
              <w:pStyle w:val="TableParagraph"/>
              <w:spacing w:before="4" w:line="260" w:lineRule="exact"/>
              <w:ind w:left="19" w:right="1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septiembre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2021</w:t>
            </w:r>
          </w:p>
          <w:p w14:paraId="39B8D718" w14:textId="77777777" w:rsidR="000639A7" w:rsidRDefault="00154261">
            <w:pPr>
              <w:pStyle w:val="TableParagraph"/>
              <w:spacing w:line="253" w:lineRule="exact"/>
              <w:ind w:left="19" w:right="1"/>
              <w:jc w:val="center"/>
              <w:rPr>
                <w:b/>
              </w:rPr>
            </w:pPr>
            <w:r>
              <w:rPr>
                <w:b/>
              </w:rPr>
              <w:t>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abril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2024.</w:t>
            </w:r>
          </w:p>
        </w:tc>
      </w:tr>
      <w:tr w:rsidR="000639A7" w14:paraId="11E9260D" w14:textId="77777777">
        <w:trPr>
          <w:trHeight w:val="534"/>
        </w:trPr>
        <w:tc>
          <w:tcPr>
            <w:tcW w:w="994" w:type="dxa"/>
          </w:tcPr>
          <w:p w14:paraId="10AD321A" w14:textId="77777777" w:rsidR="000639A7" w:rsidRDefault="00154261">
            <w:pPr>
              <w:pStyle w:val="TableParagraph"/>
              <w:spacing w:line="268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387" w:type="dxa"/>
          </w:tcPr>
          <w:p w14:paraId="5F67C8B1" w14:textId="77777777" w:rsidR="000639A7" w:rsidRDefault="00154261">
            <w:pPr>
              <w:pStyle w:val="TableParagraph"/>
              <w:spacing w:line="268" w:lineRule="exact"/>
              <w:ind w:left="940"/>
              <w:rPr>
                <w:b/>
              </w:rPr>
            </w:pPr>
            <w:r>
              <w:rPr>
                <w:b/>
              </w:rPr>
              <w:t>Juez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Civil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Distrito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Juárez</w:t>
            </w:r>
          </w:p>
        </w:tc>
        <w:tc>
          <w:tcPr>
            <w:tcW w:w="2979" w:type="dxa"/>
          </w:tcPr>
          <w:p w14:paraId="2B8B1674" w14:textId="77777777" w:rsidR="000639A7" w:rsidRDefault="00154261">
            <w:pPr>
              <w:pStyle w:val="TableParagraph"/>
              <w:spacing w:before="11" w:line="252" w:lineRule="exact"/>
              <w:ind w:left="459" w:right="31" w:hanging="269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06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junio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2019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26 de septiembre de 2021</w:t>
            </w:r>
          </w:p>
        </w:tc>
      </w:tr>
      <w:tr w:rsidR="000639A7" w14:paraId="77D0D976" w14:textId="77777777">
        <w:trPr>
          <w:trHeight w:val="537"/>
        </w:trPr>
        <w:tc>
          <w:tcPr>
            <w:tcW w:w="994" w:type="dxa"/>
          </w:tcPr>
          <w:p w14:paraId="38658642" w14:textId="77777777" w:rsidR="000639A7" w:rsidRDefault="00154261">
            <w:pPr>
              <w:pStyle w:val="TableParagraph"/>
              <w:spacing w:before="6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387" w:type="dxa"/>
          </w:tcPr>
          <w:p w14:paraId="29DC5B09" w14:textId="77777777" w:rsidR="000639A7" w:rsidRDefault="00154261">
            <w:pPr>
              <w:pStyle w:val="TableParagraph"/>
              <w:spacing w:before="6"/>
              <w:ind w:left="371"/>
              <w:rPr>
                <w:b/>
              </w:rPr>
            </w:pPr>
            <w:r>
              <w:rPr>
                <w:b/>
              </w:rPr>
              <w:t>Juez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Civil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Familiar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Distrito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Ocampo</w:t>
            </w:r>
          </w:p>
        </w:tc>
        <w:tc>
          <w:tcPr>
            <w:tcW w:w="2979" w:type="dxa"/>
          </w:tcPr>
          <w:p w14:paraId="059D1F92" w14:textId="77777777" w:rsidR="000639A7" w:rsidRDefault="00154261">
            <w:pPr>
              <w:pStyle w:val="TableParagraph"/>
              <w:spacing w:before="13" w:line="252" w:lineRule="exact"/>
              <w:ind w:left="745" w:hanging="610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06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marzo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2018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05 de </w:t>
            </w:r>
            <w:r>
              <w:rPr>
                <w:b/>
              </w:rPr>
              <w:t>junio de 2019</w:t>
            </w:r>
          </w:p>
        </w:tc>
      </w:tr>
      <w:tr w:rsidR="000639A7" w14:paraId="37603D0F" w14:textId="77777777">
        <w:trPr>
          <w:trHeight w:val="537"/>
        </w:trPr>
        <w:tc>
          <w:tcPr>
            <w:tcW w:w="994" w:type="dxa"/>
          </w:tcPr>
          <w:p w14:paraId="22337144" w14:textId="77777777" w:rsidR="000639A7" w:rsidRDefault="00154261">
            <w:pPr>
              <w:pStyle w:val="TableParagraph"/>
              <w:spacing w:before="6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387" w:type="dxa"/>
          </w:tcPr>
          <w:p w14:paraId="2A8CF8AC" w14:textId="77777777" w:rsidR="000639A7" w:rsidRDefault="00154261">
            <w:pPr>
              <w:pStyle w:val="TableParagraph"/>
              <w:spacing w:before="6"/>
              <w:ind w:left="80"/>
              <w:rPr>
                <w:b/>
              </w:rPr>
            </w:pPr>
            <w:r>
              <w:rPr>
                <w:b/>
              </w:rPr>
              <w:t>Juez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Primero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Familiar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Distrito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Cuauhtémoc</w:t>
            </w:r>
          </w:p>
        </w:tc>
        <w:tc>
          <w:tcPr>
            <w:tcW w:w="2979" w:type="dxa"/>
          </w:tcPr>
          <w:p w14:paraId="7D2CB672" w14:textId="77777777" w:rsidR="000639A7" w:rsidRDefault="00154261">
            <w:pPr>
              <w:pStyle w:val="TableParagraph"/>
              <w:spacing w:before="13" w:line="252" w:lineRule="exact"/>
              <w:ind w:left="692" w:right="31" w:hanging="483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enero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2017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05 de marzo de 2018</w:t>
            </w:r>
          </w:p>
        </w:tc>
      </w:tr>
      <w:tr w:rsidR="000639A7" w14:paraId="27200428" w14:textId="77777777">
        <w:trPr>
          <w:trHeight w:val="537"/>
        </w:trPr>
        <w:tc>
          <w:tcPr>
            <w:tcW w:w="994" w:type="dxa"/>
          </w:tcPr>
          <w:p w14:paraId="021335DB" w14:textId="77777777" w:rsidR="000639A7" w:rsidRDefault="00154261">
            <w:pPr>
              <w:pStyle w:val="TableParagraph"/>
              <w:spacing w:before="6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5387" w:type="dxa"/>
          </w:tcPr>
          <w:p w14:paraId="3605B806" w14:textId="77777777" w:rsidR="000639A7" w:rsidRDefault="00154261">
            <w:pPr>
              <w:pStyle w:val="TableParagraph"/>
              <w:spacing w:before="6"/>
              <w:ind w:left="472"/>
              <w:rPr>
                <w:b/>
              </w:rPr>
            </w:pPr>
            <w:r>
              <w:rPr>
                <w:b/>
              </w:rPr>
              <w:t>Juez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Familiar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Distrito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Cuauhtémoc</w:t>
            </w:r>
          </w:p>
        </w:tc>
        <w:tc>
          <w:tcPr>
            <w:tcW w:w="2979" w:type="dxa"/>
          </w:tcPr>
          <w:p w14:paraId="14719121" w14:textId="77777777" w:rsidR="000639A7" w:rsidRDefault="00154261">
            <w:pPr>
              <w:pStyle w:val="TableParagraph"/>
              <w:spacing w:before="6" w:line="260" w:lineRule="exact"/>
              <w:ind w:left="19" w:right="1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noviembre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2015</w:t>
            </w:r>
          </w:p>
          <w:p w14:paraId="63D96C63" w14:textId="77777777" w:rsidR="000639A7" w:rsidRDefault="00154261">
            <w:pPr>
              <w:pStyle w:val="TableParagraph"/>
              <w:spacing w:line="251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enero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2017</w:t>
            </w:r>
          </w:p>
        </w:tc>
      </w:tr>
      <w:tr w:rsidR="000639A7" w14:paraId="04351ECE" w14:textId="77777777">
        <w:trPr>
          <w:trHeight w:val="537"/>
        </w:trPr>
        <w:tc>
          <w:tcPr>
            <w:tcW w:w="994" w:type="dxa"/>
          </w:tcPr>
          <w:p w14:paraId="124C457B" w14:textId="77777777" w:rsidR="000639A7" w:rsidRDefault="00154261">
            <w:pPr>
              <w:pStyle w:val="TableParagraph"/>
              <w:spacing w:before="6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5387" w:type="dxa"/>
          </w:tcPr>
          <w:p w14:paraId="13123616" w14:textId="77777777" w:rsidR="000639A7" w:rsidRDefault="00154261">
            <w:pPr>
              <w:pStyle w:val="TableParagraph"/>
              <w:spacing w:before="6"/>
              <w:ind w:left="760"/>
              <w:rPr>
                <w:b/>
              </w:rPr>
            </w:pPr>
            <w:r>
              <w:rPr>
                <w:b/>
              </w:rPr>
              <w:t>Juez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Familiar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Distrito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Juárez</w:t>
            </w:r>
          </w:p>
        </w:tc>
        <w:tc>
          <w:tcPr>
            <w:tcW w:w="2979" w:type="dxa"/>
          </w:tcPr>
          <w:p w14:paraId="3CB19886" w14:textId="77777777" w:rsidR="000639A7" w:rsidRDefault="00154261">
            <w:pPr>
              <w:pStyle w:val="TableParagraph"/>
              <w:spacing w:before="13" w:line="252" w:lineRule="exact"/>
              <w:ind w:left="486" w:right="31" w:hanging="296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junio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2015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26 de noviembre de 2015</w:t>
            </w:r>
          </w:p>
        </w:tc>
      </w:tr>
      <w:tr w:rsidR="000639A7" w14:paraId="52A19D46" w14:textId="77777777">
        <w:trPr>
          <w:trHeight w:val="537"/>
        </w:trPr>
        <w:tc>
          <w:tcPr>
            <w:tcW w:w="994" w:type="dxa"/>
          </w:tcPr>
          <w:p w14:paraId="04EB7B50" w14:textId="77777777" w:rsidR="000639A7" w:rsidRDefault="00154261">
            <w:pPr>
              <w:pStyle w:val="TableParagraph"/>
              <w:spacing w:before="6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5387" w:type="dxa"/>
          </w:tcPr>
          <w:p w14:paraId="58E6618F" w14:textId="77777777" w:rsidR="000639A7" w:rsidRDefault="00154261">
            <w:pPr>
              <w:pStyle w:val="TableParagraph"/>
              <w:spacing w:before="6"/>
              <w:ind w:left="407"/>
              <w:rPr>
                <w:b/>
              </w:rPr>
            </w:pPr>
            <w:r>
              <w:rPr>
                <w:b/>
              </w:rPr>
              <w:t>Juez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Civil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Distrito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Lardizábal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Uribe</w:t>
            </w:r>
          </w:p>
        </w:tc>
        <w:tc>
          <w:tcPr>
            <w:tcW w:w="2979" w:type="dxa"/>
          </w:tcPr>
          <w:p w14:paraId="19399F51" w14:textId="77777777" w:rsidR="000639A7" w:rsidRDefault="00154261">
            <w:pPr>
              <w:pStyle w:val="TableParagraph"/>
              <w:spacing w:before="13" w:line="252" w:lineRule="exact"/>
              <w:ind w:left="1141" w:right="31" w:hanging="927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abril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21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junio de 2015</w:t>
            </w:r>
          </w:p>
        </w:tc>
      </w:tr>
    </w:tbl>
    <w:p w14:paraId="1D1B5EC6" w14:textId="77777777" w:rsidR="000639A7" w:rsidRDefault="000639A7">
      <w:pPr>
        <w:pStyle w:val="Textoindependiente"/>
        <w:rPr>
          <w:sz w:val="20"/>
        </w:rPr>
      </w:pPr>
    </w:p>
    <w:p w14:paraId="3E0F8B53" w14:textId="77777777" w:rsidR="000639A7" w:rsidRDefault="000639A7">
      <w:pPr>
        <w:pStyle w:val="Textoindependiente"/>
        <w:rPr>
          <w:sz w:val="20"/>
        </w:rPr>
      </w:pPr>
    </w:p>
    <w:p w14:paraId="7560CE3C" w14:textId="77777777" w:rsidR="000639A7" w:rsidRDefault="000639A7">
      <w:pPr>
        <w:pStyle w:val="Textoindependiente"/>
        <w:spacing w:before="128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8"/>
        <w:gridCol w:w="2268"/>
        <w:gridCol w:w="1767"/>
      </w:tblGrid>
      <w:tr w:rsidR="000639A7" w14:paraId="364F86C1" w14:textId="77777777">
        <w:trPr>
          <w:trHeight w:val="1159"/>
        </w:trPr>
        <w:tc>
          <w:tcPr>
            <w:tcW w:w="9427" w:type="dxa"/>
            <w:gridSpan w:val="4"/>
            <w:shd w:val="clear" w:color="auto" w:fill="612221"/>
          </w:tcPr>
          <w:p w14:paraId="1DD4C0E5" w14:textId="77777777" w:rsidR="000639A7" w:rsidRDefault="00154261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V.-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INFORMACION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COMPLEMENTARIA:</w:t>
            </w:r>
          </w:p>
          <w:p w14:paraId="05F8D6A7" w14:textId="77777777" w:rsidR="000639A7" w:rsidRDefault="00154261">
            <w:pPr>
              <w:pStyle w:val="TableParagraph"/>
              <w:spacing w:before="252" w:line="290" w:lineRule="atLeas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Últimos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cursos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y/o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conferencias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y/o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capacitaciones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y/o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diplomados,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etc.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(de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menos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cinco </w:t>
            </w:r>
            <w:r>
              <w:rPr>
                <w:b/>
                <w:color w:val="FFFFFF"/>
                <w:spacing w:val="-2"/>
                <w:sz w:val="24"/>
              </w:rPr>
              <w:t>cursos)</w:t>
            </w:r>
          </w:p>
        </w:tc>
      </w:tr>
      <w:tr w:rsidR="000639A7" w14:paraId="35346905" w14:textId="77777777">
        <w:trPr>
          <w:trHeight w:val="705"/>
        </w:trPr>
        <w:tc>
          <w:tcPr>
            <w:tcW w:w="994" w:type="dxa"/>
            <w:shd w:val="clear" w:color="auto" w:fill="612221"/>
          </w:tcPr>
          <w:p w14:paraId="23F17BE6" w14:textId="77777777" w:rsidR="000639A7" w:rsidRDefault="000639A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98" w:type="dxa"/>
            <w:shd w:val="clear" w:color="auto" w:fill="612221"/>
          </w:tcPr>
          <w:p w14:paraId="022ADB9C" w14:textId="77777777" w:rsidR="000639A7" w:rsidRDefault="00154261">
            <w:pPr>
              <w:pStyle w:val="TableParagraph"/>
              <w:spacing w:before="6"/>
              <w:ind w:left="13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Nombre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Curso</w:t>
            </w:r>
          </w:p>
        </w:tc>
        <w:tc>
          <w:tcPr>
            <w:tcW w:w="2268" w:type="dxa"/>
            <w:shd w:val="clear" w:color="auto" w:fill="612221"/>
          </w:tcPr>
          <w:p w14:paraId="413793DD" w14:textId="77777777" w:rsidR="000639A7" w:rsidRDefault="00154261">
            <w:pPr>
              <w:pStyle w:val="TableParagraph"/>
              <w:ind w:left="707" w:hanging="32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Institución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que impartió</w:t>
            </w:r>
          </w:p>
        </w:tc>
        <w:tc>
          <w:tcPr>
            <w:tcW w:w="1767" w:type="dxa"/>
            <w:shd w:val="clear" w:color="auto" w:fill="612221"/>
          </w:tcPr>
          <w:p w14:paraId="0C3054DD" w14:textId="77777777" w:rsidR="000639A7" w:rsidRDefault="00154261">
            <w:pPr>
              <w:pStyle w:val="TableParagraph"/>
              <w:spacing w:before="6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Fecha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periodo</w:t>
            </w:r>
          </w:p>
        </w:tc>
      </w:tr>
    </w:tbl>
    <w:p w14:paraId="36ADAA47" w14:textId="77777777" w:rsidR="000639A7" w:rsidRDefault="000639A7">
      <w:pPr>
        <w:pStyle w:val="TableParagraph"/>
        <w:rPr>
          <w:b/>
          <w:sz w:val="24"/>
        </w:rPr>
        <w:sectPr w:rsidR="000639A7">
          <w:pgSz w:w="12250" w:h="15850"/>
          <w:pgMar w:top="1360" w:right="566" w:bottom="280" w:left="1700" w:header="720" w:footer="720" w:gutter="0"/>
          <w:cols w:space="720"/>
        </w:sectPr>
      </w:pPr>
    </w:p>
    <w:p w14:paraId="3F6A27E1" w14:textId="77777777" w:rsidR="000639A7" w:rsidRDefault="000639A7">
      <w:pPr>
        <w:pStyle w:val="Textoindependiente"/>
        <w:spacing w:before="5"/>
        <w:rPr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8"/>
        <w:gridCol w:w="2268"/>
        <w:gridCol w:w="1767"/>
      </w:tblGrid>
      <w:tr w:rsidR="000639A7" w14:paraId="27E14313" w14:textId="77777777">
        <w:trPr>
          <w:trHeight w:val="1341"/>
        </w:trPr>
        <w:tc>
          <w:tcPr>
            <w:tcW w:w="994" w:type="dxa"/>
          </w:tcPr>
          <w:p w14:paraId="6688C485" w14:textId="77777777" w:rsidR="000639A7" w:rsidRDefault="00154261">
            <w:pPr>
              <w:pStyle w:val="TableParagraph"/>
              <w:spacing w:before="6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398" w:type="dxa"/>
          </w:tcPr>
          <w:p w14:paraId="5F90E10D" w14:textId="2D1E4AD9" w:rsidR="00AD6C2A" w:rsidRDefault="00AD6C2A" w:rsidP="00AD6C2A">
            <w:pPr>
              <w:widowControl/>
              <w:autoSpaceDE/>
              <w:autoSpaceDN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Conferencia de actualización y difusión de Concursos Mercantiles</w:t>
            </w:r>
            <w:r>
              <w:rPr>
                <w:rFonts w:ascii="Arial" w:hAnsi="Arial" w:cs="Arial"/>
              </w:rPr>
              <w:t xml:space="preserve"> </w:t>
            </w:r>
          </w:p>
          <w:p w14:paraId="27E7FDBB" w14:textId="444CC828" w:rsidR="002755D2" w:rsidRDefault="002755D2" w:rsidP="002755D2">
            <w:pPr>
              <w:pStyle w:val="TableParagraph"/>
              <w:spacing w:before="1"/>
              <w:ind w:left="304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9FDB97E" w14:textId="32AE0099" w:rsidR="000639A7" w:rsidRDefault="00AD6C2A" w:rsidP="00AD6C2A">
            <w:pPr>
              <w:pStyle w:val="TableParagraph"/>
              <w:spacing w:before="8" w:line="220" w:lineRule="auto"/>
              <w:ind w:left="19"/>
              <w:jc w:val="both"/>
              <w:rPr>
                <w:b/>
              </w:rPr>
            </w:pPr>
            <w:r w:rsidRPr="00EA6BA9">
              <w:rPr>
                <w:rFonts w:ascii="Arial" w:hAnsi="Arial" w:cs="Arial"/>
              </w:rPr>
              <w:t>SCJN a través de la Dirección General de Casas de la Cultura Jurídica</w:t>
            </w:r>
            <w:r>
              <w:rPr>
                <w:rFonts w:ascii="Arial" w:hAnsi="Arial" w:cs="Arial"/>
              </w:rPr>
              <w:t xml:space="preserve"> y el Instituto Federal de Especialistas de Concursos Mercantiles</w:t>
            </w:r>
          </w:p>
        </w:tc>
        <w:tc>
          <w:tcPr>
            <w:tcW w:w="1767" w:type="dxa"/>
          </w:tcPr>
          <w:p w14:paraId="6F5EEE1A" w14:textId="7E2A37FA" w:rsidR="000639A7" w:rsidRDefault="00AD6C2A" w:rsidP="00AD6C2A">
            <w:pPr>
              <w:pStyle w:val="TableParagraph"/>
              <w:ind w:left="50"/>
              <w:jc w:val="both"/>
              <w:rPr>
                <w:b/>
              </w:rPr>
            </w:pPr>
            <w:r>
              <w:rPr>
                <w:rFonts w:ascii="Arial" w:hAnsi="Arial" w:cs="Arial"/>
              </w:rPr>
              <w:t>20</w:t>
            </w:r>
            <w:r w:rsidRPr="00EA6BA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octubre</w:t>
            </w:r>
            <w:r w:rsidRPr="00EA6BA9">
              <w:rPr>
                <w:rFonts w:ascii="Arial" w:hAnsi="Arial" w:cs="Arial"/>
              </w:rPr>
              <w:t xml:space="preserve"> de 2025.</w:t>
            </w:r>
          </w:p>
        </w:tc>
      </w:tr>
      <w:tr w:rsidR="00AD6C2A" w14:paraId="34EFDBDA" w14:textId="77777777">
        <w:trPr>
          <w:trHeight w:val="1341"/>
        </w:trPr>
        <w:tc>
          <w:tcPr>
            <w:tcW w:w="994" w:type="dxa"/>
          </w:tcPr>
          <w:p w14:paraId="7B02F06F" w14:textId="1D8F3111" w:rsidR="00AD6C2A" w:rsidRDefault="00AD6C2A">
            <w:pPr>
              <w:pStyle w:val="TableParagraph"/>
              <w:spacing w:before="6"/>
              <w:ind w:left="2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398" w:type="dxa"/>
          </w:tcPr>
          <w:p w14:paraId="3ACEBDC6" w14:textId="50A3564E" w:rsidR="00AD6C2A" w:rsidRDefault="00AD6C2A" w:rsidP="00AD6C2A">
            <w:pPr>
              <w:widowControl/>
              <w:autoSpaceDE/>
              <w:autoSpaceDN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Conferencia asesorías en materia de uso de las tecnologías aplicadas al Concurso Mercantil</w:t>
            </w:r>
          </w:p>
        </w:tc>
        <w:tc>
          <w:tcPr>
            <w:tcW w:w="2268" w:type="dxa"/>
          </w:tcPr>
          <w:p w14:paraId="28531AB1" w14:textId="6F8EDA58" w:rsidR="00AD6C2A" w:rsidRPr="00EA6BA9" w:rsidRDefault="00AD6C2A" w:rsidP="00AD6C2A">
            <w:pPr>
              <w:pStyle w:val="TableParagraph"/>
              <w:spacing w:before="8" w:line="220" w:lineRule="auto"/>
              <w:ind w:left="19"/>
              <w:jc w:val="both"/>
              <w:rPr>
                <w:rFonts w:ascii="Arial" w:hAnsi="Arial" w:cs="Arial"/>
              </w:rPr>
            </w:pPr>
            <w:r w:rsidRPr="00EA6BA9">
              <w:rPr>
                <w:rFonts w:ascii="Arial" w:hAnsi="Arial" w:cs="Arial"/>
              </w:rPr>
              <w:t>SCJN a través de la Dirección General de Casas de la Cultura Jurídica</w:t>
            </w:r>
            <w:r>
              <w:rPr>
                <w:rFonts w:ascii="Arial" w:hAnsi="Arial" w:cs="Arial"/>
              </w:rPr>
              <w:t xml:space="preserve"> y el Instituto Federal de Especialistas de Concursos Mercantiles</w:t>
            </w:r>
          </w:p>
        </w:tc>
        <w:tc>
          <w:tcPr>
            <w:tcW w:w="1767" w:type="dxa"/>
          </w:tcPr>
          <w:p w14:paraId="1733AFE7" w14:textId="726CF1F5" w:rsidR="00AD6C2A" w:rsidRDefault="00AD6C2A" w:rsidP="00AD6C2A">
            <w:pPr>
              <w:pStyle w:val="TableParagraph"/>
              <w:ind w:left="5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EA6BA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octubre</w:t>
            </w:r>
            <w:r w:rsidRPr="00EA6BA9">
              <w:rPr>
                <w:rFonts w:ascii="Arial" w:hAnsi="Arial" w:cs="Arial"/>
              </w:rPr>
              <w:t xml:space="preserve"> de 2025.</w:t>
            </w:r>
          </w:p>
        </w:tc>
      </w:tr>
      <w:tr w:rsidR="000639A7" w14:paraId="7CBAD3BD" w14:textId="77777777">
        <w:trPr>
          <w:trHeight w:val="1343"/>
        </w:trPr>
        <w:tc>
          <w:tcPr>
            <w:tcW w:w="994" w:type="dxa"/>
          </w:tcPr>
          <w:p w14:paraId="07D6EB79" w14:textId="2AFF17F3" w:rsidR="000639A7" w:rsidRDefault="00AD6C2A">
            <w:pPr>
              <w:pStyle w:val="TableParagraph"/>
              <w:spacing w:line="268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8" w:type="dxa"/>
          </w:tcPr>
          <w:p w14:paraId="67FCE2BF" w14:textId="7AB56B43" w:rsidR="00AD6C2A" w:rsidRDefault="00AD6C2A" w:rsidP="00AD6C2A">
            <w:pPr>
              <w:widowControl/>
              <w:autoSpaceDE/>
              <w:autoSpaceDN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Conferencia de promoción del registro de nuevos especialistas en Concursos Mercantiles</w:t>
            </w:r>
          </w:p>
          <w:p w14:paraId="49ED3476" w14:textId="77777777" w:rsidR="00AD6C2A" w:rsidRPr="009B037C" w:rsidRDefault="00AD6C2A" w:rsidP="00AD6C2A">
            <w:pPr>
              <w:jc w:val="both"/>
              <w:rPr>
                <w:rFonts w:ascii="Arial" w:hAnsi="Arial" w:cs="Arial"/>
              </w:rPr>
            </w:pPr>
            <w:bookmarkStart w:id="0" w:name="_Hlk216082295"/>
          </w:p>
          <w:bookmarkEnd w:id="0"/>
          <w:p w14:paraId="5B1443F1" w14:textId="2E080374" w:rsidR="000639A7" w:rsidRDefault="000639A7" w:rsidP="002755D2">
            <w:pPr>
              <w:pStyle w:val="TableParagraph"/>
              <w:spacing w:line="278" w:lineRule="auto"/>
              <w:ind w:left="1057" w:hanging="816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37F5D3A" w14:textId="0C9BFE9D" w:rsidR="000639A7" w:rsidRDefault="00AD6C2A" w:rsidP="00AD6C2A">
            <w:pPr>
              <w:pStyle w:val="TableParagraph"/>
              <w:spacing w:before="6" w:line="220" w:lineRule="auto"/>
              <w:ind w:left="92" w:right="78" w:firstLine="2"/>
              <w:jc w:val="both"/>
              <w:rPr>
                <w:b/>
              </w:rPr>
            </w:pPr>
            <w:r w:rsidRPr="00EA6BA9">
              <w:rPr>
                <w:rFonts w:ascii="Arial" w:hAnsi="Arial" w:cs="Arial"/>
              </w:rPr>
              <w:t>SCJN a través de la Dirección General de Casas de la Cultura Jurídica</w:t>
            </w:r>
            <w:r>
              <w:rPr>
                <w:rFonts w:ascii="Arial" w:hAnsi="Arial" w:cs="Arial"/>
              </w:rPr>
              <w:t xml:space="preserve"> y el Instituto Federal de Especialistas de Concursos Mercantiles</w:t>
            </w:r>
            <w:r w:rsidRPr="00EA6BA9">
              <w:rPr>
                <w:rFonts w:ascii="Arial" w:hAnsi="Arial" w:cs="Arial"/>
              </w:rPr>
              <w:t>,</w:t>
            </w:r>
          </w:p>
        </w:tc>
        <w:tc>
          <w:tcPr>
            <w:tcW w:w="1767" w:type="dxa"/>
          </w:tcPr>
          <w:p w14:paraId="38284A65" w14:textId="3E65E7AA" w:rsidR="000639A7" w:rsidRDefault="00AD6C2A" w:rsidP="00AD6C2A">
            <w:pPr>
              <w:pStyle w:val="TableParagraph"/>
              <w:spacing w:line="242" w:lineRule="auto"/>
              <w:ind w:left="50"/>
              <w:jc w:val="both"/>
              <w:rPr>
                <w:b/>
              </w:rPr>
            </w:pPr>
            <w:r>
              <w:rPr>
                <w:rFonts w:ascii="Arial" w:hAnsi="Arial" w:cs="Arial"/>
              </w:rPr>
              <w:t>21</w:t>
            </w:r>
            <w:r w:rsidRPr="00EA6BA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octubre</w:t>
            </w:r>
            <w:r w:rsidRPr="00EA6BA9">
              <w:rPr>
                <w:rFonts w:ascii="Arial" w:hAnsi="Arial" w:cs="Arial"/>
              </w:rPr>
              <w:t xml:space="preserve"> de 2025.</w:t>
            </w:r>
          </w:p>
        </w:tc>
      </w:tr>
      <w:tr w:rsidR="000639A7" w14:paraId="335710AE" w14:textId="77777777" w:rsidTr="00AD6C2A">
        <w:trPr>
          <w:trHeight w:val="1463"/>
        </w:trPr>
        <w:tc>
          <w:tcPr>
            <w:tcW w:w="994" w:type="dxa"/>
          </w:tcPr>
          <w:p w14:paraId="7D1EDC05" w14:textId="77777777" w:rsidR="000639A7" w:rsidRDefault="00154261">
            <w:pPr>
              <w:pStyle w:val="TableParagraph"/>
              <w:spacing w:before="6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398" w:type="dxa"/>
          </w:tcPr>
          <w:p w14:paraId="23EBA773" w14:textId="27596E00" w:rsidR="000639A7" w:rsidRPr="00AD6C2A" w:rsidRDefault="00AD6C2A" w:rsidP="00AD6C2A">
            <w:pPr>
              <w:widowControl/>
              <w:autoSpaceDE/>
              <w:autoSpaceDN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Seminario de ética y legitimidad Judicial. La confianza importa: ciencia y práctica de la justicia procedimental</w:t>
            </w:r>
          </w:p>
        </w:tc>
        <w:tc>
          <w:tcPr>
            <w:tcW w:w="2268" w:type="dxa"/>
          </w:tcPr>
          <w:p w14:paraId="31D7D236" w14:textId="3C77825F" w:rsidR="000639A7" w:rsidRDefault="00AD6C2A" w:rsidP="00AD6C2A">
            <w:pPr>
              <w:pStyle w:val="TableParagraph"/>
              <w:spacing w:line="222" w:lineRule="exact"/>
              <w:ind w:left="19" w:right="3"/>
              <w:jc w:val="both"/>
              <w:rPr>
                <w:b/>
              </w:rPr>
            </w:pPr>
            <w:r w:rsidRPr="00EA6BA9">
              <w:rPr>
                <w:rFonts w:ascii="Arial" w:hAnsi="Arial" w:cs="Arial"/>
              </w:rPr>
              <w:t>SCJN a través de</w:t>
            </w:r>
            <w:r>
              <w:rPr>
                <w:rFonts w:ascii="Arial" w:hAnsi="Arial" w:cs="Arial"/>
              </w:rPr>
              <w:t xml:space="preserve">l Centro de Estudios Constitucionales y </w:t>
            </w:r>
            <w:r w:rsidRPr="00EA6BA9">
              <w:rPr>
                <w:rFonts w:ascii="Arial" w:hAnsi="Arial" w:cs="Arial"/>
              </w:rPr>
              <w:t>la Dirección General de Casas de la Cultura Jurídica</w:t>
            </w:r>
          </w:p>
        </w:tc>
        <w:tc>
          <w:tcPr>
            <w:tcW w:w="1767" w:type="dxa"/>
          </w:tcPr>
          <w:p w14:paraId="3FA8371C" w14:textId="5B040563" w:rsidR="000639A7" w:rsidRDefault="00AD6C2A" w:rsidP="00AD6C2A">
            <w:pPr>
              <w:pStyle w:val="TableParagraph"/>
              <w:ind w:left="50"/>
              <w:jc w:val="both"/>
              <w:rPr>
                <w:b/>
              </w:rPr>
            </w:pPr>
            <w:r>
              <w:rPr>
                <w:rFonts w:ascii="Arial" w:hAnsi="Arial" w:cs="Arial"/>
              </w:rPr>
              <w:t>29</w:t>
            </w:r>
            <w:r w:rsidRPr="00EA6BA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octubre</w:t>
            </w:r>
            <w:r w:rsidRPr="00EA6BA9">
              <w:rPr>
                <w:rFonts w:ascii="Arial" w:hAnsi="Arial" w:cs="Arial"/>
              </w:rPr>
              <w:t xml:space="preserve"> de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0639A7" w14:paraId="7308FB76" w14:textId="77777777" w:rsidTr="006621DA">
        <w:trPr>
          <w:trHeight w:val="1413"/>
        </w:trPr>
        <w:tc>
          <w:tcPr>
            <w:tcW w:w="994" w:type="dxa"/>
          </w:tcPr>
          <w:p w14:paraId="2E279F14" w14:textId="77777777" w:rsidR="000639A7" w:rsidRDefault="00154261">
            <w:pPr>
              <w:pStyle w:val="TableParagraph"/>
              <w:spacing w:before="4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398" w:type="dxa"/>
          </w:tcPr>
          <w:p w14:paraId="410EA120" w14:textId="4EA7C036" w:rsidR="000639A7" w:rsidRPr="006621DA" w:rsidRDefault="00AD6C2A" w:rsidP="006621DA">
            <w:pPr>
              <w:widowControl/>
              <w:autoSpaceDE/>
              <w:autoSpaceDN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bookmarkStart w:id="1" w:name="_Hlk212727270"/>
            <w:r>
              <w:rPr>
                <w:rFonts w:ascii="Arial" w:hAnsi="Arial" w:cs="Arial"/>
              </w:rPr>
              <w:t>Hans Kelsen y el nuevo siglo XXI. Mesa redonda Positivismo de combate y el otro Kelsen”</w:t>
            </w:r>
            <w:r w:rsidR="006621DA">
              <w:rPr>
                <w:rFonts w:ascii="Arial" w:hAnsi="Arial" w:cs="Arial"/>
              </w:rPr>
              <w:t xml:space="preserve"> </w:t>
            </w:r>
            <w:bookmarkEnd w:id="1"/>
          </w:p>
        </w:tc>
        <w:tc>
          <w:tcPr>
            <w:tcW w:w="2268" w:type="dxa"/>
          </w:tcPr>
          <w:p w14:paraId="0F1FC3C0" w14:textId="6A3377BC" w:rsidR="000639A7" w:rsidRDefault="006621DA" w:rsidP="006621DA">
            <w:pPr>
              <w:pStyle w:val="TableParagraph"/>
              <w:spacing w:line="226" w:lineRule="exact"/>
              <w:ind w:left="19" w:right="3"/>
              <w:jc w:val="both"/>
              <w:rPr>
                <w:b/>
              </w:rPr>
            </w:pPr>
            <w:r w:rsidRPr="00EA6BA9">
              <w:rPr>
                <w:rFonts w:ascii="Arial" w:hAnsi="Arial" w:cs="Arial"/>
              </w:rPr>
              <w:t>SCJN a través de</w:t>
            </w:r>
            <w:r>
              <w:rPr>
                <w:rFonts w:ascii="Arial" w:hAnsi="Arial" w:cs="Arial"/>
              </w:rPr>
              <w:t xml:space="preserve">l Centro de Estudios Constitucionales y </w:t>
            </w:r>
            <w:r w:rsidRPr="00EA6BA9">
              <w:rPr>
                <w:rFonts w:ascii="Arial" w:hAnsi="Arial" w:cs="Arial"/>
              </w:rPr>
              <w:t>la Dirección General de Casas de la Cultura Jurídica</w:t>
            </w:r>
          </w:p>
        </w:tc>
        <w:tc>
          <w:tcPr>
            <w:tcW w:w="1767" w:type="dxa"/>
          </w:tcPr>
          <w:p w14:paraId="50A55DB6" w14:textId="7F3803BA" w:rsidR="000639A7" w:rsidRDefault="006621DA" w:rsidP="006621DA">
            <w:pPr>
              <w:pStyle w:val="TableParagraph"/>
              <w:spacing w:before="4"/>
              <w:ind w:left="50" w:right="143"/>
              <w:jc w:val="both"/>
              <w:rPr>
                <w:b/>
              </w:rPr>
            </w:pPr>
            <w:r>
              <w:rPr>
                <w:rFonts w:ascii="Arial" w:hAnsi="Arial" w:cs="Arial"/>
              </w:rPr>
              <w:t>30</w:t>
            </w:r>
            <w:r w:rsidRPr="00EA6BA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octubre</w:t>
            </w:r>
            <w:r w:rsidRPr="00EA6BA9">
              <w:rPr>
                <w:rFonts w:ascii="Arial" w:hAnsi="Arial" w:cs="Arial"/>
              </w:rPr>
              <w:t xml:space="preserve"> de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0639A7" w14:paraId="2FE815B1" w14:textId="77777777">
        <w:trPr>
          <w:trHeight w:val="1612"/>
        </w:trPr>
        <w:tc>
          <w:tcPr>
            <w:tcW w:w="994" w:type="dxa"/>
          </w:tcPr>
          <w:p w14:paraId="3AA3D0BC" w14:textId="77777777" w:rsidR="000639A7" w:rsidRDefault="00154261">
            <w:pPr>
              <w:pStyle w:val="TableParagraph"/>
              <w:spacing w:before="6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398" w:type="dxa"/>
          </w:tcPr>
          <w:p w14:paraId="398B814E" w14:textId="2A31B6C5" w:rsidR="000639A7" w:rsidRPr="006621DA" w:rsidRDefault="006621DA" w:rsidP="006621DA">
            <w:pPr>
              <w:widowControl/>
              <w:autoSpaceDE/>
              <w:autoSpaceDN/>
              <w:jc w:val="both"/>
              <w:rPr>
                <w:rFonts w:ascii="Arial" w:hAnsi="Arial" w:cs="Arial"/>
              </w:rPr>
            </w:pPr>
            <w:bookmarkStart w:id="2" w:name="_Hlk214623542"/>
            <w:r>
              <w:rPr>
                <w:rFonts w:ascii="Arial" w:hAnsi="Arial" w:cs="Arial"/>
              </w:rPr>
              <w:t>Taller: Defensa de los derechos humanos a las personas con VIH</w:t>
            </w:r>
            <w:bookmarkEnd w:id="2"/>
          </w:p>
        </w:tc>
        <w:tc>
          <w:tcPr>
            <w:tcW w:w="2268" w:type="dxa"/>
          </w:tcPr>
          <w:p w14:paraId="04EB47C1" w14:textId="6BC4DA1E" w:rsidR="000639A7" w:rsidRDefault="006621DA" w:rsidP="006621DA">
            <w:pPr>
              <w:pStyle w:val="TableParagraph"/>
              <w:spacing w:line="270" w:lineRule="atLeast"/>
              <w:ind w:left="19" w:right="4"/>
              <w:jc w:val="both"/>
              <w:rPr>
                <w:b/>
              </w:rPr>
            </w:pPr>
            <w:r w:rsidRPr="00EA6BA9">
              <w:rPr>
                <w:rFonts w:ascii="Arial" w:hAnsi="Arial" w:cs="Arial"/>
              </w:rPr>
              <w:t xml:space="preserve">SCJN a través de la </w:t>
            </w:r>
            <w:r>
              <w:rPr>
                <w:rFonts w:ascii="Arial" w:hAnsi="Arial" w:cs="Arial"/>
              </w:rPr>
              <w:t xml:space="preserve">Unidad General de Conocimiento Científico y Derechos Humanos, y la </w:t>
            </w:r>
            <w:r w:rsidRPr="00EA6BA9">
              <w:rPr>
                <w:rFonts w:ascii="Arial" w:hAnsi="Arial" w:cs="Arial"/>
              </w:rPr>
              <w:t>Dirección General de Casas de la Cultura Jurídica,</w:t>
            </w:r>
            <w:r>
              <w:rPr>
                <w:rFonts w:ascii="Arial" w:hAnsi="Arial" w:cs="Arial"/>
              </w:rPr>
              <w:t xml:space="preserve"> en colaboración con el Consejo Nacional para Prevenir la Discriminación</w:t>
            </w:r>
          </w:p>
        </w:tc>
        <w:tc>
          <w:tcPr>
            <w:tcW w:w="1767" w:type="dxa"/>
          </w:tcPr>
          <w:p w14:paraId="512C69EA" w14:textId="5EB041F5" w:rsidR="000639A7" w:rsidRDefault="006621DA" w:rsidP="006621DA">
            <w:pPr>
              <w:pStyle w:val="TableParagraph"/>
              <w:ind w:left="50"/>
              <w:jc w:val="both"/>
              <w:rPr>
                <w:b/>
              </w:rPr>
            </w:pPr>
            <w:r>
              <w:rPr>
                <w:rFonts w:ascii="Arial" w:hAnsi="Arial" w:cs="Arial"/>
              </w:rPr>
              <w:t>6, 7 y 10 d</w:t>
            </w:r>
            <w:r w:rsidRPr="00EA6BA9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noviembre</w:t>
            </w:r>
            <w:r w:rsidRPr="00EA6BA9">
              <w:rPr>
                <w:rFonts w:ascii="Arial" w:hAnsi="Arial" w:cs="Arial"/>
              </w:rPr>
              <w:t xml:space="preserve"> de 2025.</w:t>
            </w:r>
          </w:p>
        </w:tc>
      </w:tr>
      <w:tr w:rsidR="000639A7" w14:paraId="7B1148DA" w14:textId="77777777" w:rsidTr="006621DA">
        <w:trPr>
          <w:trHeight w:val="412"/>
        </w:trPr>
        <w:tc>
          <w:tcPr>
            <w:tcW w:w="994" w:type="dxa"/>
          </w:tcPr>
          <w:p w14:paraId="7594FF6A" w14:textId="77777777" w:rsidR="000639A7" w:rsidRDefault="00154261">
            <w:pPr>
              <w:pStyle w:val="TableParagraph"/>
              <w:spacing w:before="2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4398" w:type="dxa"/>
          </w:tcPr>
          <w:p w14:paraId="4F3282BB" w14:textId="7B9DF322" w:rsidR="000639A7" w:rsidRDefault="006621DA" w:rsidP="006621DA">
            <w:pPr>
              <w:widowControl/>
              <w:autoSpaceDE/>
              <w:autoSpaceDN/>
              <w:jc w:val="both"/>
              <w:rPr>
                <w:b/>
              </w:rPr>
            </w:pPr>
            <w:r>
              <w:rPr>
                <w:rFonts w:ascii="Arial" w:hAnsi="Arial" w:cs="Arial"/>
              </w:rPr>
              <w:t>Jornadas Universitarias de Jurisprudencia. 4. Justicia aplicada. Análisis de sentencias relevantes</w:t>
            </w:r>
          </w:p>
        </w:tc>
        <w:tc>
          <w:tcPr>
            <w:tcW w:w="2268" w:type="dxa"/>
          </w:tcPr>
          <w:p w14:paraId="7EC5A95C" w14:textId="1F9C487E" w:rsidR="000639A7" w:rsidRDefault="006621DA" w:rsidP="006621DA">
            <w:pPr>
              <w:pStyle w:val="TableParagraph"/>
              <w:spacing w:line="229" w:lineRule="exact"/>
              <w:ind w:left="19" w:right="6"/>
              <w:jc w:val="both"/>
              <w:rPr>
                <w:b/>
              </w:rPr>
            </w:pPr>
            <w:r w:rsidRPr="00EA6BA9">
              <w:rPr>
                <w:rFonts w:ascii="Arial" w:hAnsi="Arial" w:cs="Arial"/>
              </w:rPr>
              <w:t>SCJN a través de la Dirección General de Casas de la Cultura Jurídica, la Dirección General de la Coordinación de Compilación y Sistematización de Tesis</w:t>
            </w:r>
            <w:r>
              <w:rPr>
                <w:rFonts w:ascii="Arial" w:hAnsi="Arial" w:cs="Arial"/>
              </w:rPr>
              <w:t xml:space="preserve"> y la Unidad General de Conocimiento Científico y Derechos </w:t>
            </w:r>
            <w:r>
              <w:rPr>
                <w:rFonts w:ascii="Arial" w:hAnsi="Arial" w:cs="Arial"/>
              </w:rPr>
              <w:lastRenderedPageBreak/>
              <w:t>Humanos</w:t>
            </w:r>
          </w:p>
        </w:tc>
        <w:tc>
          <w:tcPr>
            <w:tcW w:w="1767" w:type="dxa"/>
          </w:tcPr>
          <w:p w14:paraId="7FFF2A93" w14:textId="603AE7C3" w:rsidR="000639A7" w:rsidRDefault="006621DA" w:rsidP="006621DA">
            <w:pPr>
              <w:pStyle w:val="TableParagraph"/>
              <w:ind w:left="50"/>
              <w:jc w:val="both"/>
              <w:rPr>
                <w:b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  <w:r w:rsidRPr="00EA6BA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noviembre</w:t>
            </w:r>
            <w:r w:rsidRPr="00EA6BA9">
              <w:rPr>
                <w:rFonts w:ascii="Arial" w:hAnsi="Arial" w:cs="Arial"/>
              </w:rPr>
              <w:t xml:space="preserve"> de 2025.</w:t>
            </w:r>
          </w:p>
        </w:tc>
      </w:tr>
      <w:tr w:rsidR="0047075E" w14:paraId="2DC69959" w14:textId="77777777" w:rsidTr="006621DA">
        <w:trPr>
          <w:trHeight w:val="1269"/>
        </w:trPr>
        <w:tc>
          <w:tcPr>
            <w:tcW w:w="994" w:type="dxa"/>
          </w:tcPr>
          <w:p w14:paraId="1F62C4F4" w14:textId="36F5C82B" w:rsidR="0047075E" w:rsidRDefault="0047075E">
            <w:pPr>
              <w:pStyle w:val="TableParagraph"/>
              <w:spacing w:before="2"/>
              <w:ind w:left="2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398" w:type="dxa"/>
          </w:tcPr>
          <w:p w14:paraId="2B2A9796" w14:textId="2329E03E" w:rsidR="0047075E" w:rsidRPr="006621DA" w:rsidRDefault="006621DA" w:rsidP="006621DA">
            <w:pPr>
              <w:widowControl/>
              <w:autoSpaceDE/>
              <w:autoSpaceDN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Mujeres migrantes y sujetas a protección internacional: acceso a la justicia y protección internacional en el marco del 25N</w:t>
            </w:r>
          </w:p>
        </w:tc>
        <w:tc>
          <w:tcPr>
            <w:tcW w:w="2268" w:type="dxa"/>
          </w:tcPr>
          <w:p w14:paraId="1C063242" w14:textId="6AD3DD5B" w:rsidR="0047075E" w:rsidRPr="0047075E" w:rsidRDefault="006621DA" w:rsidP="006621DA">
            <w:pPr>
              <w:pStyle w:val="TableParagraph"/>
              <w:spacing w:line="229" w:lineRule="exact"/>
              <w:ind w:left="19" w:right="6"/>
              <w:jc w:val="both"/>
              <w:rPr>
                <w:b/>
              </w:rPr>
            </w:pPr>
            <w:r w:rsidRPr="00EA6BA9">
              <w:rPr>
                <w:rFonts w:ascii="Arial" w:hAnsi="Arial" w:cs="Arial"/>
              </w:rPr>
              <w:t xml:space="preserve">SCJN a través </w:t>
            </w:r>
            <w:r>
              <w:rPr>
                <w:rFonts w:ascii="Arial" w:hAnsi="Arial" w:cs="Arial"/>
              </w:rPr>
              <w:t xml:space="preserve">de </w:t>
            </w:r>
            <w:r w:rsidRPr="00EA6BA9">
              <w:rPr>
                <w:rFonts w:ascii="Arial" w:hAnsi="Arial" w:cs="Arial"/>
              </w:rPr>
              <w:t>la Dirección General de Casas de la Cultura Jurídica</w:t>
            </w:r>
            <w:r>
              <w:rPr>
                <w:rFonts w:ascii="Arial" w:hAnsi="Arial" w:cs="Arial"/>
              </w:rPr>
              <w:t xml:space="preserve"> y Sin Fronteras. IAP</w:t>
            </w:r>
          </w:p>
        </w:tc>
        <w:tc>
          <w:tcPr>
            <w:tcW w:w="1767" w:type="dxa"/>
          </w:tcPr>
          <w:p w14:paraId="34C2BC82" w14:textId="5DE972AC" w:rsidR="0047075E" w:rsidRPr="0047075E" w:rsidRDefault="006621DA" w:rsidP="006621DA">
            <w:pPr>
              <w:pStyle w:val="TableParagraph"/>
              <w:ind w:left="50"/>
              <w:rPr>
                <w:b/>
              </w:rPr>
            </w:pPr>
            <w:r>
              <w:rPr>
                <w:rFonts w:ascii="Arial" w:hAnsi="Arial" w:cs="Arial"/>
              </w:rPr>
              <w:t>2</w:t>
            </w:r>
            <w:r w:rsidRPr="00EA6BA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diciembre</w:t>
            </w:r>
            <w:r w:rsidRPr="00EA6BA9">
              <w:rPr>
                <w:rFonts w:ascii="Arial" w:hAnsi="Arial" w:cs="Arial"/>
              </w:rPr>
              <w:t xml:space="preserve"> de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47075E" w14:paraId="22F35B6D" w14:textId="77777777">
        <w:trPr>
          <w:trHeight w:val="2477"/>
        </w:trPr>
        <w:tc>
          <w:tcPr>
            <w:tcW w:w="994" w:type="dxa"/>
          </w:tcPr>
          <w:p w14:paraId="581EB0B9" w14:textId="6D072F73" w:rsidR="0047075E" w:rsidRDefault="0047075E">
            <w:pPr>
              <w:pStyle w:val="TableParagraph"/>
              <w:spacing w:before="2"/>
              <w:ind w:left="2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4398" w:type="dxa"/>
          </w:tcPr>
          <w:p w14:paraId="5625258F" w14:textId="2015A3C0" w:rsidR="006621DA" w:rsidRDefault="006621DA" w:rsidP="006621DA">
            <w:pPr>
              <w:widowControl/>
              <w:autoSpaceDE/>
              <w:autoSpaceDN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Jornadas Universitarias de Jurisprudencia, 5. Los criterios de Derechos Humanos en el Semanario Judicial de la Federación</w:t>
            </w:r>
          </w:p>
          <w:p w14:paraId="2C6E7D5A" w14:textId="155F9694" w:rsidR="0047075E" w:rsidRPr="0047075E" w:rsidRDefault="0047075E" w:rsidP="006621DA">
            <w:pPr>
              <w:pStyle w:val="TableParagraph"/>
              <w:spacing w:before="1"/>
              <w:ind w:left="77" w:right="66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5CBBEDD" w14:textId="0039E115" w:rsidR="0047075E" w:rsidRPr="0047075E" w:rsidRDefault="006621DA" w:rsidP="006621DA">
            <w:pPr>
              <w:pStyle w:val="TableParagraph"/>
              <w:spacing w:line="229" w:lineRule="exact"/>
              <w:ind w:left="19" w:right="6"/>
              <w:jc w:val="both"/>
              <w:rPr>
                <w:b/>
              </w:rPr>
            </w:pPr>
            <w:r w:rsidRPr="00EA6BA9">
              <w:rPr>
                <w:rFonts w:ascii="Arial" w:hAnsi="Arial" w:cs="Arial"/>
              </w:rPr>
              <w:t>SCJN a través de la Dirección General de Casas de la Cultura Jurídica, la Dirección General de la Coordinación de Compilación y Sistematización de Tesis</w:t>
            </w:r>
            <w:r>
              <w:rPr>
                <w:rFonts w:ascii="Arial" w:hAnsi="Arial" w:cs="Arial"/>
              </w:rPr>
              <w:t xml:space="preserve"> y la Unidad General de Conocimiento Científico y Derechos Humanos</w:t>
            </w:r>
          </w:p>
        </w:tc>
        <w:tc>
          <w:tcPr>
            <w:tcW w:w="1767" w:type="dxa"/>
          </w:tcPr>
          <w:p w14:paraId="1465DD9C" w14:textId="669AD8BD" w:rsidR="0047075E" w:rsidRPr="0047075E" w:rsidRDefault="006621DA" w:rsidP="006621DA">
            <w:pPr>
              <w:pStyle w:val="TableParagraph"/>
              <w:ind w:left="50"/>
              <w:jc w:val="both"/>
              <w:rPr>
                <w:b/>
              </w:rPr>
            </w:pPr>
            <w:r>
              <w:rPr>
                <w:rFonts w:ascii="Arial" w:hAnsi="Arial" w:cs="Arial"/>
              </w:rPr>
              <w:t>3</w:t>
            </w:r>
            <w:r w:rsidRPr="00EA6BA9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diciembre</w:t>
            </w:r>
            <w:r w:rsidRPr="00EA6BA9">
              <w:rPr>
                <w:rFonts w:ascii="Arial" w:hAnsi="Arial" w:cs="Arial"/>
              </w:rPr>
              <w:t xml:space="preserve"> de 2025.</w:t>
            </w:r>
          </w:p>
        </w:tc>
      </w:tr>
      <w:tr w:rsidR="0047075E" w14:paraId="3FA62E72" w14:textId="77777777">
        <w:trPr>
          <w:trHeight w:val="2477"/>
        </w:trPr>
        <w:tc>
          <w:tcPr>
            <w:tcW w:w="994" w:type="dxa"/>
          </w:tcPr>
          <w:p w14:paraId="6BDC5B3E" w14:textId="61C6A173" w:rsidR="0047075E" w:rsidRDefault="0047075E">
            <w:pPr>
              <w:pStyle w:val="TableParagraph"/>
              <w:spacing w:before="2"/>
              <w:ind w:left="2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4398" w:type="dxa"/>
          </w:tcPr>
          <w:p w14:paraId="7FA53D06" w14:textId="6B0AA247" w:rsidR="0047075E" w:rsidRPr="0047075E" w:rsidRDefault="006621DA" w:rsidP="006621DA">
            <w:pPr>
              <w:widowControl/>
              <w:autoSpaceDE/>
              <w:autoSpaceDN/>
              <w:jc w:val="both"/>
              <w:rPr>
                <w:b/>
              </w:rPr>
            </w:pPr>
            <w:r>
              <w:rPr>
                <w:rFonts w:ascii="Arial" w:hAnsi="Arial" w:cs="Arial"/>
              </w:rPr>
              <w:t>Justicia Intercultural: Buenas prácticas frente a la violencia contra las mujeres basadas en su género</w:t>
            </w:r>
          </w:p>
        </w:tc>
        <w:tc>
          <w:tcPr>
            <w:tcW w:w="2268" w:type="dxa"/>
          </w:tcPr>
          <w:p w14:paraId="012317C7" w14:textId="0EDC861D" w:rsidR="0047075E" w:rsidRPr="0047075E" w:rsidRDefault="006621DA" w:rsidP="006621DA">
            <w:pPr>
              <w:pStyle w:val="TableParagraph"/>
              <w:spacing w:line="229" w:lineRule="exact"/>
              <w:ind w:left="19" w:right="6"/>
              <w:jc w:val="both"/>
              <w:rPr>
                <w:b/>
              </w:rPr>
            </w:pPr>
            <w:r w:rsidRPr="00EA6BA9">
              <w:rPr>
                <w:rFonts w:ascii="Arial" w:hAnsi="Arial" w:cs="Arial"/>
              </w:rPr>
              <w:t xml:space="preserve">SCJN a través de la Dirección </w:t>
            </w:r>
            <w:r>
              <w:rPr>
                <w:rFonts w:ascii="Arial" w:hAnsi="Arial" w:cs="Arial"/>
              </w:rPr>
              <w:t xml:space="preserve">General de Prevención, Atención y Seguimiento a casos de Violencia de Genero y Dirección </w:t>
            </w:r>
            <w:r w:rsidRPr="009B037C">
              <w:rPr>
                <w:rFonts w:ascii="Arial" w:hAnsi="Arial" w:cs="Arial"/>
              </w:rPr>
              <w:t>General de Casas de la Cultura Jurídica</w:t>
            </w:r>
          </w:p>
        </w:tc>
        <w:tc>
          <w:tcPr>
            <w:tcW w:w="1767" w:type="dxa"/>
          </w:tcPr>
          <w:p w14:paraId="3A53E5DD" w14:textId="2CBE2BA1" w:rsidR="0047075E" w:rsidRPr="0047075E" w:rsidRDefault="006621DA" w:rsidP="006621DA">
            <w:pPr>
              <w:pStyle w:val="TableParagraph"/>
              <w:ind w:left="50"/>
              <w:jc w:val="both"/>
              <w:rPr>
                <w:b/>
              </w:rPr>
            </w:pPr>
            <w:r>
              <w:rPr>
                <w:rFonts w:ascii="Arial" w:hAnsi="Arial" w:cs="Arial"/>
              </w:rPr>
              <w:t>5</w:t>
            </w:r>
            <w:r w:rsidRPr="009B037C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diciembre</w:t>
            </w:r>
            <w:r w:rsidRPr="009B037C">
              <w:rPr>
                <w:rFonts w:ascii="Arial" w:hAnsi="Arial" w:cs="Arial"/>
              </w:rPr>
              <w:t xml:space="preserve"> de 2025.</w:t>
            </w:r>
          </w:p>
        </w:tc>
      </w:tr>
      <w:tr w:rsidR="0047075E" w14:paraId="0DF4BB77" w14:textId="77777777">
        <w:trPr>
          <w:trHeight w:val="2477"/>
        </w:trPr>
        <w:tc>
          <w:tcPr>
            <w:tcW w:w="994" w:type="dxa"/>
          </w:tcPr>
          <w:p w14:paraId="02F4CAD5" w14:textId="275738E6" w:rsidR="0047075E" w:rsidRDefault="0047075E">
            <w:pPr>
              <w:pStyle w:val="TableParagraph"/>
              <w:spacing w:before="2"/>
              <w:ind w:left="2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11</w:t>
            </w:r>
          </w:p>
        </w:tc>
        <w:tc>
          <w:tcPr>
            <w:tcW w:w="4398" w:type="dxa"/>
          </w:tcPr>
          <w:p w14:paraId="0416038E" w14:textId="2FCDBE72" w:rsidR="0047075E" w:rsidRPr="0047075E" w:rsidRDefault="006621DA" w:rsidP="006621DA">
            <w:pPr>
              <w:pStyle w:val="TableParagraph"/>
              <w:spacing w:before="1"/>
              <w:ind w:left="77" w:right="66"/>
              <w:jc w:val="both"/>
              <w:rPr>
                <w:b/>
              </w:rPr>
            </w:pPr>
            <w:r w:rsidRPr="006621DA">
              <w:rPr>
                <w:rFonts w:ascii="Arial" w:hAnsi="Arial" w:cs="Arial"/>
              </w:rPr>
              <w:t xml:space="preserve">Jornada 16 días de activismo contra la violencia de género </w:t>
            </w:r>
          </w:p>
        </w:tc>
        <w:tc>
          <w:tcPr>
            <w:tcW w:w="2268" w:type="dxa"/>
          </w:tcPr>
          <w:p w14:paraId="5B931E93" w14:textId="4254EEDE" w:rsidR="0047075E" w:rsidRPr="0047075E" w:rsidRDefault="006621DA" w:rsidP="006621DA">
            <w:pPr>
              <w:pStyle w:val="TableParagraph"/>
              <w:spacing w:line="229" w:lineRule="exact"/>
              <w:ind w:left="19" w:right="6"/>
              <w:jc w:val="both"/>
              <w:rPr>
                <w:b/>
              </w:rPr>
            </w:pPr>
            <w:r w:rsidRPr="006621DA">
              <w:rPr>
                <w:rFonts w:ascii="Arial" w:hAnsi="Arial" w:cs="Arial"/>
              </w:rPr>
              <w:t>SCJN a través de del Órgano de Administración Judicial y el Centro Público de Mecanismos Alternativos de Solución de Controversias del Poder Judicial de la Federación y Dirección General de Casas de la Cultura Jurídica</w:t>
            </w:r>
          </w:p>
        </w:tc>
        <w:tc>
          <w:tcPr>
            <w:tcW w:w="1767" w:type="dxa"/>
          </w:tcPr>
          <w:p w14:paraId="3608E2E2" w14:textId="030FF1F6" w:rsidR="0047075E" w:rsidRPr="0047075E" w:rsidRDefault="006621DA" w:rsidP="006621DA">
            <w:pPr>
              <w:pStyle w:val="TableParagraph"/>
              <w:ind w:left="50"/>
              <w:jc w:val="both"/>
              <w:rPr>
                <w:b/>
              </w:rPr>
            </w:pPr>
            <w:r w:rsidRPr="006621DA">
              <w:rPr>
                <w:rFonts w:ascii="Arial" w:hAnsi="Arial" w:cs="Arial"/>
              </w:rPr>
              <w:t>11 de diciembre de 2025</w:t>
            </w:r>
          </w:p>
        </w:tc>
      </w:tr>
    </w:tbl>
    <w:p w14:paraId="7F5E4E22" w14:textId="77777777" w:rsidR="0047075E" w:rsidRPr="0047075E" w:rsidRDefault="0047075E" w:rsidP="0047075E"/>
    <w:p w14:paraId="2B8408E1" w14:textId="243EC659" w:rsidR="000639A7" w:rsidRDefault="0047075E" w:rsidP="0047075E">
      <w:pPr>
        <w:tabs>
          <w:tab w:val="left" w:pos="1766"/>
        </w:tabs>
        <w:rPr>
          <w:sz w:val="2"/>
        </w:rPr>
      </w:pPr>
      <w:r>
        <w:rPr>
          <w:b/>
        </w:rPr>
        <w:tab/>
      </w: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694"/>
        <w:gridCol w:w="2697"/>
        <w:gridCol w:w="3048"/>
      </w:tblGrid>
      <w:tr w:rsidR="000639A7" w14:paraId="4439E28B" w14:textId="77777777">
        <w:trPr>
          <w:trHeight w:val="362"/>
        </w:trPr>
        <w:tc>
          <w:tcPr>
            <w:tcW w:w="9433" w:type="dxa"/>
            <w:gridSpan w:val="4"/>
            <w:shd w:val="clear" w:color="auto" w:fill="612221"/>
          </w:tcPr>
          <w:p w14:paraId="1831A955" w14:textId="77777777" w:rsidR="000639A7" w:rsidRDefault="0015426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VI.-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Sanciones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Administrativas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Definitivas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(dos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ejercicios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anteriores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fecha):</w:t>
            </w:r>
          </w:p>
        </w:tc>
      </w:tr>
      <w:tr w:rsidR="000639A7" w14:paraId="37460C2A" w14:textId="77777777">
        <w:trPr>
          <w:trHeight w:val="1365"/>
        </w:trPr>
        <w:tc>
          <w:tcPr>
            <w:tcW w:w="994" w:type="dxa"/>
            <w:shd w:val="clear" w:color="auto" w:fill="612221"/>
          </w:tcPr>
          <w:p w14:paraId="7BB4BEF7" w14:textId="77777777" w:rsidR="000639A7" w:rsidRDefault="000639A7">
            <w:pPr>
              <w:pStyle w:val="TableParagraph"/>
              <w:spacing w:before="279"/>
              <w:ind w:left="0"/>
              <w:rPr>
                <w:b/>
                <w:sz w:val="24"/>
              </w:rPr>
            </w:pPr>
          </w:p>
          <w:p w14:paraId="600F0D14" w14:textId="77777777" w:rsidR="000639A7" w:rsidRDefault="00154261">
            <w:pPr>
              <w:pStyle w:val="TableParagraph"/>
              <w:spacing w:before="1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2694" w:type="dxa"/>
            <w:shd w:val="clear" w:color="auto" w:fill="612221"/>
          </w:tcPr>
          <w:p w14:paraId="3C75A224" w14:textId="77777777" w:rsidR="000639A7" w:rsidRDefault="000639A7">
            <w:pPr>
              <w:pStyle w:val="TableParagraph"/>
              <w:spacing w:before="279"/>
              <w:ind w:left="0"/>
              <w:rPr>
                <w:b/>
                <w:sz w:val="24"/>
              </w:rPr>
            </w:pPr>
          </w:p>
          <w:p w14:paraId="07DA0BCF" w14:textId="77777777" w:rsidR="000639A7" w:rsidRDefault="00154261">
            <w:pPr>
              <w:pStyle w:val="TableParagraph"/>
              <w:spacing w:before="1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2697" w:type="dxa"/>
            <w:shd w:val="clear" w:color="auto" w:fill="612221"/>
          </w:tcPr>
          <w:p w14:paraId="5303B7AD" w14:textId="77777777" w:rsidR="000639A7" w:rsidRDefault="000639A7">
            <w:pPr>
              <w:pStyle w:val="TableParagraph"/>
              <w:spacing w:before="279"/>
              <w:ind w:left="0"/>
              <w:rPr>
                <w:b/>
                <w:sz w:val="24"/>
              </w:rPr>
            </w:pPr>
          </w:p>
          <w:p w14:paraId="50AA3985" w14:textId="77777777" w:rsidR="000639A7" w:rsidRDefault="00154261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Ejercicio</w:t>
            </w:r>
          </w:p>
        </w:tc>
        <w:tc>
          <w:tcPr>
            <w:tcW w:w="3048" w:type="dxa"/>
            <w:shd w:val="clear" w:color="auto" w:fill="612221"/>
          </w:tcPr>
          <w:p w14:paraId="2D6D7CB5" w14:textId="77777777" w:rsidR="000639A7" w:rsidRDefault="00154261">
            <w:pPr>
              <w:pStyle w:val="TableParagraph"/>
              <w:ind w:left="71" w:right="55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Nota: Las sanciones definitivas se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encuentran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especificadas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fracción</w:t>
            </w:r>
          </w:p>
          <w:p w14:paraId="5C55F9FA" w14:textId="77777777" w:rsidR="000639A7" w:rsidRDefault="00154261">
            <w:pPr>
              <w:pStyle w:val="TableParagraph"/>
              <w:ind w:left="71" w:right="53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XVIII del </w:t>
            </w:r>
            <w:r>
              <w:rPr>
                <w:b/>
                <w:color w:val="FFFFFF"/>
                <w:sz w:val="16"/>
              </w:rPr>
              <w:t>artículo 63 de la Ley de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Transparencia y Acceso a la Información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Pública</w:t>
            </w:r>
            <w:r>
              <w:rPr>
                <w:b/>
                <w:color w:val="FFFFFF"/>
                <w:spacing w:val="3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3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Estado,</w:t>
            </w:r>
            <w:r>
              <w:rPr>
                <w:b/>
                <w:color w:val="FFFFFF"/>
                <w:spacing w:val="3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publicadas</w:t>
            </w:r>
            <w:r>
              <w:rPr>
                <w:b/>
                <w:color w:val="FFFFFF"/>
                <w:spacing w:val="3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</w:t>
            </w:r>
            <w:r>
              <w:rPr>
                <w:b/>
                <w:color w:val="FFFFFF"/>
                <w:spacing w:val="3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el</w:t>
            </w:r>
            <w:r>
              <w:rPr>
                <w:b/>
                <w:color w:val="FFFFFF"/>
                <w:spacing w:val="3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sitio</w:t>
            </w:r>
          </w:p>
          <w:p w14:paraId="6963DDEF" w14:textId="77777777" w:rsidR="000639A7" w:rsidRDefault="00154261">
            <w:pPr>
              <w:pStyle w:val="TableParagraph"/>
              <w:spacing w:before="4" w:line="182" w:lineRule="exact"/>
              <w:ind w:left="71" w:right="100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web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oficial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Poder Judicial,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 la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sección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Transparencia.</w:t>
            </w:r>
          </w:p>
        </w:tc>
      </w:tr>
      <w:tr w:rsidR="000639A7" w14:paraId="2A3AD7CC" w14:textId="77777777">
        <w:trPr>
          <w:trHeight w:val="376"/>
        </w:trPr>
        <w:tc>
          <w:tcPr>
            <w:tcW w:w="994" w:type="dxa"/>
          </w:tcPr>
          <w:p w14:paraId="154D8825" w14:textId="77777777" w:rsidR="000639A7" w:rsidRDefault="000639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5A6CA199" w14:textId="77777777" w:rsidR="000639A7" w:rsidRDefault="00154261">
            <w:pPr>
              <w:pStyle w:val="TableParagraph"/>
              <w:spacing w:line="29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Ninguna</w:t>
            </w:r>
          </w:p>
        </w:tc>
        <w:tc>
          <w:tcPr>
            <w:tcW w:w="2697" w:type="dxa"/>
          </w:tcPr>
          <w:p w14:paraId="1480403A" w14:textId="77777777" w:rsidR="000639A7" w:rsidRDefault="000639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48" w:type="dxa"/>
          </w:tcPr>
          <w:p w14:paraId="172CBC27" w14:textId="77777777" w:rsidR="000639A7" w:rsidRDefault="000639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E75665B" w14:textId="77777777" w:rsidR="000639A7" w:rsidRDefault="000639A7">
      <w:pPr>
        <w:pStyle w:val="Textoindependiente"/>
        <w:spacing w:before="70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0639A7" w14:paraId="2163FA3B" w14:textId="77777777">
        <w:trPr>
          <w:trHeight w:val="357"/>
        </w:trPr>
        <w:tc>
          <w:tcPr>
            <w:tcW w:w="9357" w:type="dxa"/>
            <w:shd w:val="clear" w:color="auto" w:fill="612221"/>
          </w:tcPr>
          <w:p w14:paraId="68E48234" w14:textId="77777777" w:rsidR="000639A7" w:rsidRDefault="00154261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VII.-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Fecha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actualización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información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proporcionada:</w:t>
            </w:r>
          </w:p>
        </w:tc>
      </w:tr>
      <w:tr w:rsidR="000639A7" w14:paraId="34254A93" w14:textId="77777777">
        <w:trPr>
          <w:trHeight w:val="717"/>
        </w:trPr>
        <w:tc>
          <w:tcPr>
            <w:tcW w:w="9357" w:type="dxa"/>
          </w:tcPr>
          <w:p w14:paraId="13836E25" w14:textId="6497EFE2" w:rsidR="000639A7" w:rsidRDefault="00154261">
            <w:pPr>
              <w:pStyle w:val="TableParagraph"/>
              <w:spacing w:before="6"/>
              <w:ind w:left="2176"/>
              <w:rPr>
                <w:b/>
                <w:sz w:val="24"/>
              </w:rPr>
            </w:pPr>
            <w:r>
              <w:rPr>
                <w:b/>
                <w:sz w:val="24"/>
              </w:rPr>
              <w:t>Santa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Anita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Huiloac,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Apizaco,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Tlaxcala,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AD6C2A">
              <w:rPr>
                <w:b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AD6C2A">
              <w:rPr>
                <w:b/>
                <w:spacing w:val="-8"/>
                <w:sz w:val="24"/>
              </w:rPr>
              <w:t>enero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</w:t>
            </w:r>
            <w:r w:rsidR="00AD6C2A">
              <w:rPr>
                <w:b/>
                <w:spacing w:val="-2"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</w:tbl>
    <w:p w14:paraId="15AAA7AC" w14:textId="77777777" w:rsidR="001F7EAB" w:rsidRDefault="001F7EAB"/>
    <w:sectPr w:rsidR="001F7EAB">
      <w:pgSz w:w="12250" w:h="15850"/>
      <w:pgMar w:top="1360" w:right="566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4B922" w14:textId="77777777" w:rsidR="00154261" w:rsidRDefault="00154261" w:rsidP="0047075E">
      <w:r>
        <w:separator/>
      </w:r>
    </w:p>
  </w:endnote>
  <w:endnote w:type="continuationSeparator" w:id="0">
    <w:p w14:paraId="14831679" w14:textId="77777777" w:rsidR="00154261" w:rsidRDefault="00154261" w:rsidP="0047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BFBC" w14:textId="77777777" w:rsidR="00154261" w:rsidRDefault="00154261" w:rsidP="0047075E">
      <w:r>
        <w:separator/>
      </w:r>
    </w:p>
  </w:footnote>
  <w:footnote w:type="continuationSeparator" w:id="0">
    <w:p w14:paraId="6185A779" w14:textId="77777777" w:rsidR="00154261" w:rsidRDefault="00154261" w:rsidP="00470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1B02"/>
    <w:multiLevelType w:val="hybridMultilevel"/>
    <w:tmpl w:val="896A1B06"/>
    <w:lvl w:ilvl="0" w:tplc="C20A7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1CE7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A7"/>
    <w:rsid w:val="000639A7"/>
    <w:rsid w:val="000C5DE5"/>
    <w:rsid w:val="0010571F"/>
    <w:rsid w:val="00154261"/>
    <w:rsid w:val="001F7EAB"/>
    <w:rsid w:val="002755D2"/>
    <w:rsid w:val="003254D0"/>
    <w:rsid w:val="0047075E"/>
    <w:rsid w:val="0062502F"/>
    <w:rsid w:val="006621DA"/>
    <w:rsid w:val="0085058A"/>
    <w:rsid w:val="00A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F80FD6"/>
  <w15:docId w15:val="{DC285A30-A54E-4872-940A-DC0569BA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"/>
    </w:pPr>
  </w:style>
  <w:style w:type="paragraph" w:styleId="Encabezado">
    <w:name w:val="header"/>
    <w:basedOn w:val="Normal"/>
    <w:link w:val="EncabezadoCar"/>
    <w:uiPriority w:val="99"/>
    <w:unhideWhenUsed/>
    <w:rsid w:val="004707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75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707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75E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904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 </cp:lastModifiedBy>
  <cp:revision>3</cp:revision>
  <cp:lastPrinted>2025-07-07T16:28:00Z</cp:lastPrinted>
  <dcterms:created xsi:type="dcterms:W3CDTF">2025-07-07T16:30:00Z</dcterms:created>
  <dcterms:modified xsi:type="dcterms:W3CDTF">2026-01-08T04:41:00Z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2021</vt:lpwstr>
  </property>
</Properties>
</file>